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3E" w:rsidRDefault="0061683E" w:rsidP="0061683E">
      <w:pPr>
        <w:pStyle w:val="a4"/>
        <w:spacing w:after="0"/>
      </w:pPr>
      <w:r>
        <w:rPr>
          <w:sz w:val="27"/>
          <w:szCs w:val="27"/>
        </w:rPr>
        <w:t xml:space="preserve">С.Б. </w:t>
      </w:r>
      <w:proofErr w:type="spellStart"/>
      <w:r>
        <w:rPr>
          <w:sz w:val="27"/>
          <w:szCs w:val="27"/>
        </w:rPr>
        <w:t>Бирючинский</w:t>
      </w:r>
      <w:proofErr w:type="spellEnd"/>
      <w:r>
        <w:rPr>
          <w:sz w:val="27"/>
          <w:szCs w:val="27"/>
        </w:rPr>
        <w:t xml:space="preserve">, </w:t>
      </w:r>
      <w:r>
        <w:rPr>
          <w:i/>
          <w:iCs/>
          <w:color w:val="0000FF"/>
          <w:sz w:val="27"/>
          <w:szCs w:val="27"/>
          <w:u w:val="single"/>
        </w:rPr>
        <w:t>sbiruchinsky@optica4d.com</w:t>
      </w:r>
    </w:p>
    <w:p w:rsidR="0061683E" w:rsidRDefault="0061683E" w:rsidP="0061683E">
      <w:pPr>
        <w:pStyle w:val="a4"/>
        <w:spacing w:after="0"/>
      </w:pPr>
      <w:proofErr w:type="spellStart"/>
      <w:r>
        <w:rPr>
          <w:sz w:val="27"/>
          <w:szCs w:val="27"/>
        </w:rPr>
        <w:t>Панкратические</w:t>
      </w:r>
      <w:proofErr w:type="spellEnd"/>
      <w:r>
        <w:rPr>
          <w:sz w:val="27"/>
          <w:szCs w:val="27"/>
        </w:rPr>
        <w:t xml:space="preserve"> объективы для </w:t>
      </w:r>
      <w:proofErr w:type="gramStart"/>
      <w:r>
        <w:rPr>
          <w:sz w:val="27"/>
          <w:szCs w:val="27"/>
        </w:rPr>
        <w:t>профессиональной</w:t>
      </w:r>
      <w:proofErr w:type="gramEnd"/>
      <w:r>
        <w:rPr>
          <w:sz w:val="27"/>
          <w:szCs w:val="27"/>
        </w:rPr>
        <w:t xml:space="preserve"> </w:t>
      </w:r>
    </w:p>
    <w:p w:rsidR="0061683E" w:rsidRDefault="0061683E" w:rsidP="0061683E">
      <w:pPr>
        <w:pStyle w:val="a4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кинематографии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17</w:t>
      </w:r>
    </w:p>
    <w:p w:rsidR="0061683E" w:rsidRPr="00226C48" w:rsidRDefault="0061683E" w:rsidP="0061683E">
      <w:pPr>
        <w:spacing w:after="0" w:line="240" w:lineRule="auto"/>
        <w:rPr>
          <w:rFonts w:ascii="Times New Roman" w:hAnsi="Times New Roman"/>
          <w:b/>
          <w:i/>
        </w:rPr>
      </w:pPr>
      <w:r w:rsidRPr="00226C48">
        <w:rPr>
          <w:rFonts w:ascii="Times New Roman" w:hAnsi="Times New Roman"/>
          <w:b/>
          <w:i/>
        </w:rPr>
        <w:t xml:space="preserve">Аннотация: </w:t>
      </w:r>
    </w:p>
    <w:p w:rsidR="0061683E" w:rsidRPr="003F1EA9" w:rsidRDefault="0061683E" w:rsidP="0061683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1683E" w:rsidRPr="003F1EA9" w:rsidRDefault="0061683E" w:rsidP="0061683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F1EA9">
        <w:rPr>
          <w:rFonts w:ascii="Times New Roman" w:hAnsi="Times New Roman"/>
          <w:b/>
          <w:i/>
          <w:sz w:val="20"/>
          <w:szCs w:val="20"/>
        </w:rPr>
        <w:tab/>
        <w:t xml:space="preserve">Рассмотрены некоторые оптические схемы объективов переменного увеличения, применяемые в профессиональной кинематографии. Проведено сравнение некоторых потребительских характеристик </w:t>
      </w:r>
      <w:proofErr w:type="spellStart"/>
      <w:r w:rsidRPr="003F1EA9">
        <w:rPr>
          <w:rFonts w:ascii="Times New Roman" w:hAnsi="Times New Roman"/>
          <w:b/>
          <w:i/>
          <w:sz w:val="20"/>
          <w:szCs w:val="20"/>
        </w:rPr>
        <w:t>панкратических</w:t>
      </w:r>
      <w:proofErr w:type="spellEnd"/>
      <w:r w:rsidRPr="003F1EA9">
        <w:rPr>
          <w:rFonts w:ascii="Times New Roman" w:hAnsi="Times New Roman"/>
          <w:b/>
          <w:i/>
          <w:sz w:val="20"/>
          <w:szCs w:val="20"/>
        </w:rPr>
        <w:t xml:space="preserve"> объективов различной архитектуры.  Приведены примеры расчёта оптических систем объективов, применяемых для различных задач кинематографии. Даны практические рекомендации по разработке и использованию объективов переменного увеличения.</w:t>
      </w:r>
    </w:p>
    <w:p w:rsidR="0061683E" w:rsidRPr="003F1EA9" w:rsidRDefault="0061683E" w:rsidP="0061683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1683E" w:rsidRPr="0061683E" w:rsidRDefault="0061683E" w:rsidP="0061683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3F1EA9">
        <w:rPr>
          <w:rFonts w:ascii="Times New Roman" w:hAnsi="Times New Roman"/>
          <w:b/>
          <w:i/>
          <w:sz w:val="20"/>
          <w:szCs w:val="20"/>
        </w:rPr>
        <w:t xml:space="preserve">Ключевые слова: объектив, </w:t>
      </w:r>
      <w:proofErr w:type="spellStart"/>
      <w:r w:rsidRPr="003F1EA9">
        <w:rPr>
          <w:rFonts w:ascii="Times New Roman" w:hAnsi="Times New Roman"/>
          <w:b/>
          <w:i/>
          <w:sz w:val="20"/>
          <w:szCs w:val="20"/>
        </w:rPr>
        <w:t>панкратический</w:t>
      </w:r>
      <w:proofErr w:type="spellEnd"/>
      <w:r w:rsidRPr="003F1EA9">
        <w:rPr>
          <w:rFonts w:ascii="Times New Roman" w:hAnsi="Times New Roman"/>
          <w:b/>
          <w:i/>
          <w:sz w:val="20"/>
          <w:szCs w:val="20"/>
        </w:rPr>
        <w:t xml:space="preserve"> объектив, аберрации, оптическая система, оптимизация, пропускная способность, преобразование изображения.</w:t>
      </w:r>
      <w:proofErr w:type="gramEnd"/>
    </w:p>
    <w:p w:rsidR="0061683E" w:rsidRPr="0061683E" w:rsidRDefault="0061683E" w:rsidP="0061683E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1683E" w:rsidRPr="009B0576" w:rsidRDefault="0061683E" w:rsidP="0061683E">
      <w:pPr>
        <w:ind w:firstLine="540"/>
        <w:jc w:val="both"/>
        <w:rPr>
          <w:rFonts w:ascii="Times New Roman" w:hAnsi="Times New Roman"/>
          <w:b/>
          <w:i/>
          <w:color w:val="000000"/>
          <w:sz w:val="20"/>
          <w:szCs w:val="20"/>
          <w:lang w:val="en-US"/>
        </w:rPr>
      </w:pPr>
      <w:r w:rsidRPr="003F1EA9">
        <w:rPr>
          <w:rFonts w:ascii="Times New Roman" w:hAnsi="Times New Roman"/>
          <w:b/>
          <w:i/>
          <w:color w:val="000000"/>
          <w:sz w:val="20"/>
          <w:szCs w:val="20"/>
        </w:rPr>
        <w:t>Литература</w:t>
      </w:r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:</w:t>
      </w:r>
    </w:p>
    <w:p w:rsidR="0061683E" w:rsidRPr="009B0576" w:rsidRDefault="0061683E" w:rsidP="0061683E">
      <w:pPr>
        <w:autoSpaceDE w:val="0"/>
        <w:rPr>
          <w:rFonts w:ascii="Times New Roman" w:hAnsi="Times New Roman"/>
          <w:b/>
          <w:i/>
          <w:color w:val="000000"/>
          <w:sz w:val="20"/>
          <w:szCs w:val="20"/>
          <w:lang w:val="en-US"/>
        </w:rPr>
      </w:pPr>
      <w:proofErr w:type="gramStart"/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1. Milton </w:t>
      </w:r>
      <w:proofErr w:type="spellStart"/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Laikin</w:t>
      </w:r>
      <w:proofErr w:type="spellEnd"/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, 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“</w:t>
      </w:r>
      <w:r w:rsidRPr="009B0576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Lens Design”, Fourth Edition, CRC Press 2006</w:t>
      </w:r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.</w:t>
      </w:r>
      <w:proofErr w:type="gramEnd"/>
    </w:p>
    <w:p w:rsidR="0061683E" w:rsidRPr="009B0576" w:rsidRDefault="0061683E" w:rsidP="0061683E">
      <w:pPr>
        <w:autoSpaceDE w:val="0"/>
        <w:rPr>
          <w:rFonts w:ascii="Times New Roman" w:hAnsi="Times New Roman"/>
          <w:b/>
          <w:i/>
          <w:color w:val="000000"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2. Ono, I., Kobayashi, S., Yoshida, K.: 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Optimal lens design by real-coded genetic algorithms using UNDX. In: Computer methods in applied mechanics and engineering, pp. 438–497 (2000).</w:t>
      </w:r>
    </w:p>
    <w:p w:rsidR="0061683E" w:rsidRPr="009B0576" w:rsidRDefault="0061683E" w:rsidP="0061683E">
      <w:pPr>
        <w:autoSpaceDE w:val="0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3. Nagata Y. 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(2004) The Lens Design Using the CMA-ES Algorithm. In: Deb K. (</w:t>
      </w:r>
      <w:proofErr w:type="spellStart"/>
      <w:proofErr w:type="gramStart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eds</w:t>
      </w:r>
      <w:proofErr w:type="spellEnd"/>
      <w:proofErr w:type="gramEnd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) Genetic and Evolutionary Computation – GECCO 2004. </w:t>
      </w:r>
      <w:proofErr w:type="gramStart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GECCO 2004.</w:t>
      </w:r>
      <w:proofErr w:type="gramEnd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Lecture Notes in Computer Science, </w:t>
      </w:r>
      <w:proofErr w:type="spellStart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vol</w:t>
      </w:r>
      <w:proofErr w:type="spellEnd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3103. </w:t>
      </w:r>
      <w:proofErr w:type="gramStart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Springer, Berlin, Heidelberg.</w:t>
      </w:r>
      <w:proofErr w:type="gramEnd"/>
    </w:p>
    <w:p w:rsidR="0061683E" w:rsidRPr="009B0576" w:rsidRDefault="0061683E" w:rsidP="0061683E">
      <w:pPr>
        <w:autoSpaceDE w:val="0"/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4. </w:t>
      </w: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Julie Beaulieu, Christian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Gagn´e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, Marc Parizeau</w:t>
      </w:r>
      <w:proofErr w:type="gram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,  Lens</w:t>
      </w:r>
      <w:proofErr w:type="gram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System Design and Re-Engineering with Evolutionary Algorithms // Proc. of GECC0 2002, July 9-13, New York.</w:t>
      </w:r>
    </w:p>
    <w:p w:rsidR="0061683E" w:rsidRPr="009B0576" w:rsidRDefault="0061683E" w:rsidP="0061683E">
      <w:pPr>
        <w:autoSpaceDE w:val="0"/>
        <w:rPr>
          <w:rFonts w:ascii="Times New Roman" w:hAnsi="Times New Roman"/>
          <w:b/>
          <w:i/>
          <w:sz w:val="20"/>
          <w:szCs w:val="20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5. M. van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Turnhout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P. van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Grol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F.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Bociort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and H. P.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Urbach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Obtaining new local minima in lens design by constructing saddle points, Opt. Express</w:t>
      </w:r>
      <w:r w:rsidRPr="009B0576">
        <w:rPr>
          <w:rFonts w:ascii="Times New Roman" w:hAnsi="Times New Roman"/>
          <w:b/>
          <w:sz w:val="20"/>
          <w:szCs w:val="20"/>
        </w:rPr>
        <w:t xml:space="preserve"> 23, 6679- 6691 (2015).</w:t>
      </w:r>
    </w:p>
    <w:p w:rsidR="0061683E" w:rsidRPr="009B0576" w:rsidRDefault="0061683E" w:rsidP="0061683E">
      <w:pPr>
        <w:autoSpaceDE w:val="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9B0576">
        <w:rPr>
          <w:rFonts w:ascii="Times New Roman" w:hAnsi="Times New Roman"/>
          <w:b/>
          <w:i/>
          <w:sz w:val="20"/>
          <w:szCs w:val="20"/>
        </w:rPr>
        <w:t xml:space="preserve">6.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</w:rPr>
        <w:t>Бирючинский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</w:rPr>
        <w:t xml:space="preserve"> С.Б. </w:t>
      </w:r>
      <w:r w:rsidRPr="009B0576">
        <w:rPr>
          <w:rFonts w:ascii="Times New Roman" w:hAnsi="Times New Roman"/>
          <w:b/>
          <w:sz w:val="20"/>
          <w:szCs w:val="20"/>
        </w:rPr>
        <w:t>Моделирование и оптимизация архитектуры оптических систем для современного кинематографа // Мир Техники Кино. - 2015. - № 37.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i/>
          <w:sz w:val="20"/>
          <w:szCs w:val="20"/>
        </w:rPr>
        <w:t>7</w:t>
      </w:r>
      <w:r w:rsidRPr="009B0576">
        <w:rPr>
          <w:rFonts w:ascii="Times New Roman" w:hAnsi="Times New Roman"/>
          <w:b/>
          <w:sz w:val="20"/>
          <w:szCs w:val="20"/>
        </w:rPr>
        <w:t xml:space="preserve">. Патент США US 9,594,234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B</w:t>
      </w:r>
      <w:r w:rsidRPr="009B0576">
        <w:rPr>
          <w:rFonts w:ascii="Times New Roman" w:hAnsi="Times New Roman"/>
          <w:b/>
          <w:sz w:val="20"/>
          <w:szCs w:val="20"/>
        </w:rPr>
        <w:t>2, 2017.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sz w:val="20"/>
          <w:szCs w:val="20"/>
        </w:rPr>
        <w:t xml:space="preserve">8. Патент США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US</w:t>
      </w:r>
      <w:r w:rsidRPr="009B0576">
        <w:rPr>
          <w:rFonts w:ascii="Times New Roman" w:hAnsi="Times New Roman"/>
          <w:b/>
          <w:sz w:val="20"/>
          <w:szCs w:val="20"/>
        </w:rPr>
        <w:t xml:space="preserve"> 9,557,541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B</w:t>
      </w:r>
      <w:r w:rsidRPr="009B0576">
        <w:rPr>
          <w:rFonts w:ascii="Times New Roman" w:hAnsi="Times New Roman"/>
          <w:b/>
          <w:sz w:val="20"/>
          <w:szCs w:val="20"/>
        </w:rPr>
        <w:t>2 2017.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sz w:val="20"/>
          <w:szCs w:val="20"/>
        </w:rPr>
        <w:t xml:space="preserve">9. Патент США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US</w:t>
      </w:r>
      <w:r w:rsidRPr="009B0576">
        <w:rPr>
          <w:rFonts w:ascii="Times New Roman" w:hAnsi="Times New Roman"/>
          <w:b/>
          <w:sz w:val="20"/>
          <w:szCs w:val="20"/>
        </w:rPr>
        <w:t xml:space="preserve"> 9,523,843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B</w:t>
      </w:r>
      <w:r w:rsidRPr="009B0576">
        <w:rPr>
          <w:rFonts w:ascii="Times New Roman" w:hAnsi="Times New Roman"/>
          <w:b/>
          <w:sz w:val="20"/>
          <w:szCs w:val="20"/>
        </w:rPr>
        <w:t>2 2016.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color w:val="000000"/>
          <w:sz w:val="20"/>
          <w:szCs w:val="20"/>
        </w:rPr>
        <w:t>10.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www</w:t>
      </w:r>
      <w:r w:rsidRPr="009B0576">
        <w:rPr>
          <w:rFonts w:ascii="Times New Roman" w:hAnsi="Times New Roman"/>
          <w:b/>
          <w:color w:val="000000"/>
          <w:sz w:val="20"/>
          <w:szCs w:val="20"/>
        </w:rPr>
        <w:t>.</w:t>
      </w:r>
      <w:proofErr w:type="spellStart"/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optica</w:t>
      </w:r>
      <w:proofErr w:type="spellEnd"/>
      <w:r w:rsidRPr="009B0576">
        <w:rPr>
          <w:rFonts w:ascii="Times New Roman" w:hAnsi="Times New Roman"/>
          <w:b/>
          <w:color w:val="000000"/>
          <w:sz w:val="20"/>
          <w:szCs w:val="20"/>
        </w:rPr>
        <w:t>-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elite</w:t>
      </w:r>
      <w:r w:rsidRPr="009B0576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9B0576">
        <w:rPr>
          <w:rFonts w:ascii="Times New Roman" w:hAnsi="Times New Roman"/>
          <w:b/>
          <w:color w:val="000000"/>
          <w:sz w:val="20"/>
          <w:szCs w:val="20"/>
          <w:lang w:val="en-US"/>
        </w:rPr>
        <w:t>com</w:t>
      </w:r>
      <w:r w:rsidRPr="009B0576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sz w:val="20"/>
          <w:szCs w:val="20"/>
        </w:rPr>
        <w:t xml:space="preserve">11.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9B0576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9B0576">
        <w:rPr>
          <w:rFonts w:ascii="Times New Roman" w:hAnsi="Times New Roman"/>
          <w:b/>
          <w:sz w:val="20"/>
          <w:szCs w:val="20"/>
          <w:lang w:val="en-US"/>
        </w:rPr>
        <w:t>zeiss</w:t>
      </w:r>
      <w:proofErr w:type="spellEnd"/>
      <w:r w:rsidRPr="009B0576">
        <w:rPr>
          <w:rFonts w:ascii="Times New Roman" w:hAnsi="Times New Roman"/>
          <w:b/>
          <w:sz w:val="20"/>
          <w:szCs w:val="20"/>
        </w:rPr>
        <w:t>.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com</w:t>
      </w:r>
      <w:r w:rsidRPr="009B0576">
        <w:rPr>
          <w:rFonts w:ascii="Times New Roman" w:hAnsi="Times New Roman"/>
          <w:b/>
          <w:sz w:val="20"/>
          <w:szCs w:val="20"/>
        </w:rPr>
        <w:t>/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cine</w:t>
      </w:r>
      <w:r w:rsidRPr="009B0576">
        <w:rPr>
          <w:rFonts w:ascii="Times New Roman" w:hAnsi="Times New Roman"/>
          <w:b/>
          <w:sz w:val="20"/>
          <w:szCs w:val="20"/>
        </w:rPr>
        <w:t>.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</w:rPr>
      </w:pPr>
      <w:r w:rsidRPr="009B0576">
        <w:rPr>
          <w:rFonts w:ascii="Times New Roman" w:hAnsi="Times New Roman"/>
          <w:b/>
          <w:sz w:val="20"/>
          <w:szCs w:val="20"/>
        </w:rPr>
        <w:t xml:space="preserve">12. 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9B0576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9B0576">
        <w:rPr>
          <w:rFonts w:ascii="Times New Roman" w:hAnsi="Times New Roman"/>
          <w:b/>
          <w:sz w:val="20"/>
          <w:szCs w:val="20"/>
          <w:lang w:val="en-US"/>
        </w:rPr>
        <w:t>angenieux</w:t>
      </w:r>
      <w:proofErr w:type="spellEnd"/>
      <w:r w:rsidRPr="009B0576">
        <w:rPr>
          <w:rFonts w:ascii="Times New Roman" w:hAnsi="Times New Roman"/>
          <w:b/>
          <w:sz w:val="20"/>
          <w:szCs w:val="20"/>
        </w:rPr>
        <w:t>.</w:t>
      </w:r>
      <w:r w:rsidRPr="009B0576">
        <w:rPr>
          <w:rFonts w:ascii="Times New Roman" w:hAnsi="Times New Roman"/>
          <w:b/>
          <w:sz w:val="20"/>
          <w:szCs w:val="20"/>
          <w:lang w:val="en-US"/>
        </w:rPr>
        <w:t>com</w:t>
      </w:r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sz w:val="20"/>
          <w:szCs w:val="20"/>
          <w:lang w:val="en-US"/>
        </w:rPr>
        <w:t xml:space="preserve">13. </w:t>
      </w:r>
      <w:proofErr w:type="gramStart"/>
      <w:r w:rsidRPr="009B0576">
        <w:rPr>
          <w:rFonts w:ascii="Times New Roman" w:hAnsi="Times New Roman"/>
          <w:b/>
          <w:sz w:val="20"/>
          <w:szCs w:val="20"/>
          <w:lang w:val="en-US"/>
        </w:rPr>
        <w:t>olympusimage.com.sg</w:t>
      </w:r>
      <w:proofErr w:type="gramEnd"/>
    </w:p>
    <w:p w:rsidR="0061683E" w:rsidRPr="009B0576" w:rsidRDefault="0061683E" w:rsidP="0061683E">
      <w:pPr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sz w:val="20"/>
          <w:szCs w:val="20"/>
          <w:lang w:val="en-US"/>
        </w:rPr>
        <w:t xml:space="preserve">14. </w:t>
      </w:r>
      <w:hyperlink r:id="rId5" w:history="1">
        <w:r w:rsidRPr="009B0576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www.TokinaCinema.com</w:t>
        </w:r>
      </w:hyperlink>
    </w:p>
    <w:p w:rsidR="00410C61" w:rsidRPr="0061683E" w:rsidRDefault="0061683E" w:rsidP="0061683E">
      <w:pPr>
        <w:rPr>
          <w:lang w:val="en-US"/>
        </w:rPr>
      </w:pPr>
    </w:p>
    <w:sectPr w:rsidR="00410C61" w:rsidRPr="0061683E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226449"/>
    <w:rsid w:val="004655DD"/>
    <w:rsid w:val="0061683E"/>
    <w:rsid w:val="00B63FAB"/>
    <w:rsid w:val="00BC7FC5"/>
    <w:rsid w:val="00D35AAC"/>
    <w:rsid w:val="00DA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kinaCine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DG Win&amp;Soft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2017-11-23T15:44:00Z</dcterms:created>
  <dcterms:modified xsi:type="dcterms:W3CDTF">2017-11-23T15:58:00Z</dcterms:modified>
</cp:coreProperties>
</file>