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685" w:rsidRPr="00731F85" w:rsidRDefault="00433685" w:rsidP="00433685">
      <w:pPr>
        <w:pStyle w:val="a4"/>
        <w:spacing w:after="0"/>
        <w:rPr>
          <w:lang w:val="en-US"/>
        </w:rPr>
      </w:pPr>
      <w:proofErr w:type="gramStart"/>
      <w:r>
        <w:rPr>
          <w:color w:val="000000"/>
          <w:sz w:val="27"/>
          <w:szCs w:val="27"/>
          <w:lang w:val="en-US"/>
        </w:rPr>
        <w:t>Yi.</w:t>
      </w:r>
      <w:proofErr w:type="gramEnd"/>
      <w:r>
        <w:rPr>
          <w:color w:val="000000"/>
          <w:sz w:val="27"/>
          <w:szCs w:val="27"/>
          <w:lang w:val="en-US"/>
        </w:rPr>
        <w:t xml:space="preserve"> </w:t>
      </w:r>
      <w:proofErr w:type="spellStart"/>
      <w:r>
        <w:rPr>
          <w:color w:val="000000"/>
          <w:sz w:val="27"/>
          <w:szCs w:val="27"/>
          <w:lang w:val="en-US"/>
        </w:rPr>
        <w:t>Ovechkis</w:t>
      </w:r>
      <w:proofErr w:type="spellEnd"/>
      <w:r>
        <w:rPr>
          <w:b/>
          <w:bCs/>
          <w:i/>
          <w:iCs/>
          <w:color w:val="000000"/>
          <w:sz w:val="27"/>
          <w:szCs w:val="27"/>
          <w:lang w:val="en-US"/>
        </w:rPr>
        <w:t xml:space="preserve">, </w:t>
      </w:r>
      <w:hyperlink r:id="rId5" w:history="1">
        <w:r>
          <w:rPr>
            <w:rStyle w:val="a3"/>
            <w:i/>
            <w:iCs/>
            <w:color w:val="000000"/>
            <w:sz w:val="27"/>
            <w:szCs w:val="27"/>
            <w:lang w:val="en-US"/>
          </w:rPr>
          <w:t>ovechkis@yandex.ru</w:t>
        </w:r>
      </w:hyperlink>
    </w:p>
    <w:p w:rsidR="00433685" w:rsidRPr="00433685" w:rsidRDefault="00433685" w:rsidP="00433685">
      <w:pPr>
        <w:pStyle w:val="a4"/>
        <w:spacing w:after="0"/>
        <w:rPr>
          <w:color w:val="000000"/>
          <w:sz w:val="27"/>
          <w:szCs w:val="27"/>
          <w:lang w:val="en-US"/>
        </w:rPr>
      </w:pPr>
      <w:proofErr w:type="gramStart"/>
      <w:r>
        <w:rPr>
          <w:color w:val="000000"/>
          <w:sz w:val="27"/>
          <w:szCs w:val="27"/>
          <w:lang w:val="en-US"/>
        </w:rPr>
        <w:t>Holography without holography.</w:t>
      </w:r>
      <w:proofErr w:type="gramEnd"/>
      <w:r>
        <w:rPr>
          <w:color w:val="000000"/>
          <w:sz w:val="27"/>
          <w:szCs w:val="27"/>
          <w:lang w:val="en-US"/>
        </w:rPr>
        <w:t xml:space="preserve"> Myths and reality </w:t>
      </w:r>
      <w:r w:rsidRPr="00731F85">
        <w:rPr>
          <w:color w:val="000000"/>
          <w:sz w:val="27"/>
          <w:szCs w:val="27"/>
          <w:lang w:val="en-US"/>
        </w:rPr>
        <w:tab/>
      </w:r>
      <w:r w:rsidRPr="00731F85">
        <w:rPr>
          <w:color w:val="000000"/>
          <w:sz w:val="27"/>
          <w:szCs w:val="27"/>
          <w:lang w:val="en-US"/>
        </w:rPr>
        <w:tab/>
      </w:r>
      <w:r w:rsidRPr="00731F85">
        <w:rPr>
          <w:color w:val="000000"/>
          <w:sz w:val="27"/>
          <w:szCs w:val="27"/>
          <w:lang w:val="en-US"/>
        </w:rPr>
        <w:tab/>
      </w:r>
      <w:r w:rsidRPr="00731F85">
        <w:rPr>
          <w:color w:val="000000"/>
          <w:sz w:val="27"/>
          <w:szCs w:val="27"/>
          <w:lang w:val="en-US"/>
        </w:rPr>
        <w:tab/>
      </w:r>
      <w:r w:rsidRPr="00433685">
        <w:rPr>
          <w:color w:val="000000"/>
          <w:sz w:val="27"/>
          <w:szCs w:val="27"/>
          <w:lang w:val="en-US"/>
        </w:rPr>
        <w:tab/>
      </w:r>
      <w:r>
        <w:rPr>
          <w:color w:val="000000"/>
          <w:sz w:val="27"/>
          <w:szCs w:val="27"/>
          <w:lang w:val="en-US"/>
        </w:rPr>
        <w:t>3</w:t>
      </w:r>
    </w:p>
    <w:p w:rsidR="00433685" w:rsidRPr="00226C48" w:rsidRDefault="00433685" w:rsidP="00433685">
      <w:pPr>
        <w:pStyle w:val="a4"/>
        <w:spacing w:after="0"/>
        <w:rPr>
          <w:b/>
          <w:i/>
          <w:sz w:val="22"/>
          <w:szCs w:val="22"/>
          <w:lang w:val="en-US"/>
        </w:rPr>
      </w:pPr>
      <w:r w:rsidRPr="00226C48">
        <w:rPr>
          <w:b/>
          <w:i/>
          <w:color w:val="000000"/>
          <w:sz w:val="22"/>
          <w:szCs w:val="22"/>
          <w:lang w:val="en-US"/>
        </w:rPr>
        <w:t xml:space="preserve">The report includes data about systems and devices that are often presented as holographic, but showing a flat image, and perceived as volume due to the peculiarities of their display as hidden and transparent screens, the dynamics of the show and the adaptation to the position of the observer. Also provides information about ideologically close to the holographic </w:t>
      </w:r>
      <w:proofErr w:type="spellStart"/>
      <w:r w:rsidRPr="00226C48">
        <w:rPr>
          <w:b/>
          <w:i/>
          <w:color w:val="000000"/>
          <w:sz w:val="22"/>
          <w:szCs w:val="22"/>
          <w:lang w:val="en-US"/>
        </w:rPr>
        <w:t>plenoptic</w:t>
      </w:r>
      <w:proofErr w:type="spellEnd"/>
      <w:r w:rsidRPr="00226C48">
        <w:rPr>
          <w:b/>
          <w:i/>
          <w:color w:val="000000"/>
          <w:sz w:val="22"/>
          <w:szCs w:val="22"/>
          <w:lang w:val="en-US"/>
        </w:rPr>
        <w:t xml:space="preserve"> devices registered light beams. </w:t>
      </w:r>
    </w:p>
    <w:p w:rsidR="00433685" w:rsidRPr="00226C48" w:rsidRDefault="00433685" w:rsidP="00433685">
      <w:pPr>
        <w:pStyle w:val="a4"/>
        <w:spacing w:after="0"/>
        <w:ind w:left="425"/>
        <w:rPr>
          <w:b/>
          <w:i/>
          <w:sz w:val="22"/>
          <w:szCs w:val="22"/>
          <w:lang w:val="en-US"/>
        </w:rPr>
      </w:pPr>
      <w:r w:rsidRPr="00226C48">
        <w:rPr>
          <w:b/>
          <w:bCs/>
          <w:i/>
          <w:color w:val="000000"/>
          <w:sz w:val="22"/>
          <w:szCs w:val="22"/>
          <w:lang w:val="en-US"/>
        </w:rPr>
        <w:t xml:space="preserve">Keywords: </w:t>
      </w:r>
      <w:r w:rsidRPr="00226C48">
        <w:rPr>
          <w:b/>
          <w:i/>
          <w:color w:val="000000"/>
          <w:sz w:val="22"/>
          <w:szCs w:val="22"/>
          <w:lang w:val="en-US"/>
        </w:rPr>
        <w:t xml:space="preserve">Volume image, </w:t>
      </w:r>
      <w:r w:rsidRPr="00226C48">
        <w:rPr>
          <w:b/>
          <w:i/>
          <w:color w:val="000000"/>
          <w:sz w:val="22"/>
          <w:szCs w:val="22"/>
        </w:rPr>
        <w:t></w:t>
      </w:r>
      <w:r w:rsidRPr="00226C48">
        <w:rPr>
          <w:b/>
          <w:i/>
          <w:color w:val="000000"/>
          <w:sz w:val="22"/>
          <w:szCs w:val="22"/>
          <w:lang w:val="en-US"/>
        </w:rPr>
        <w:t xml:space="preserve">D, </w:t>
      </w:r>
      <w:proofErr w:type="spellStart"/>
      <w:r w:rsidRPr="00226C48">
        <w:rPr>
          <w:b/>
          <w:i/>
          <w:color w:val="000000"/>
          <w:sz w:val="22"/>
          <w:szCs w:val="22"/>
          <w:lang w:val="en-US"/>
        </w:rPr>
        <w:t>Holograpgy</w:t>
      </w:r>
      <w:proofErr w:type="spellEnd"/>
      <w:r w:rsidRPr="00226C48">
        <w:rPr>
          <w:b/>
          <w:i/>
          <w:color w:val="000000"/>
          <w:sz w:val="22"/>
          <w:szCs w:val="22"/>
          <w:lang w:val="en-US"/>
        </w:rPr>
        <w:t xml:space="preserve">, Screen, Projection, </w:t>
      </w:r>
      <w:proofErr w:type="spellStart"/>
      <w:r w:rsidRPr="00226C48">
        <w:rPr>
          <w:b/>
          <w:i/>
          <w:color w:val="000000"/>
          <w:sz w:val="22"/>
          <w:szCs w:val="22"/>
          <w:lang w:val="en-US"/>
        </w:rPr>
        <w:t>Plenoptics</w:t>
      </w:r>
      <w:proofErr w:type="spellEnd"/>
      <w:r w:rsidRPr="00226C48">
        <w:rPr>
          <w:b/>
          <w:i/>
          <w:color w:val="000000"/>
          <w:sz w:val="22"/>
          <w:szCs w:val="22"/>
          <w:lang w:val="en-US"/>
        </w:rPr>
        <w:t xml:space="preserve">. </w:t>
      </w:r>
    </w:p>
    <w:p w:rsidR="00410C61" w:rsidRPr="00433685" w:rsidRDefault="00433685" w:rsidP="00433685">
      <w:pPr>
        <w:rPr>
          <w:lang w:val="en-US"/>
        </w:rPr>
      </w:pPr>
    </w:p>
    <w:sectPr w:rsidR="00410C61" w:rsidRPr="00433685" w:rsidSect="00D35A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3892"/>
    <w:multiLevelType w:val="hybridMultilevel"/>
    <w:tmpl w:val="19843B14"/>
    <w:lvl w:ilvl="0" w:tplc="1D3027F6">
      <w:start w:val="1"/>
      <w:numFmt w:val="decimal"/>
      <w:pStyle w:val="-"/>
      <w:lvlText w:val="%1."/>
      <w:lvlJc w:val="left"/>
      <w:pPr>
        <w:tabs>
          <w:tab w:val="num" w:pos="454"/>
        </w:tabs>
        <w:ind w:left="454" w:hanging="341"/>
      </w:pPr>
      <w:rPr>
        <w:rFonts w:hint="default"/>
        <w:i w:val="0"/>
        <w:caps w:val="0"/>
        <w:strike w:val="0"/>
        <w:dstrike w:val="0"/>
        <w:shadow w:val="0"/>
        <w:emboss w:val="0"/>
        <w:imprint w:val="0"/>
        <w:vanish w:val="0"/>
        <w:sz w:val="24"/>
        <w:szCs w:val="24"/>
        <w:vertAlign w:val="baseline"/>
      </w:rPr>
    </w:lvl>
    <w:lvl w:ilvl="1" w:tplc="04190019" w:tentative="1">
      <w:start w:val="1"/>
      <w:numFmt w:val="lowerLetter"/>
      <w:lvlText w:val="%2."/>
      <w:lvlJc w:val="left"/>
      <w:pPr>
        <w:ind w:left="6298" w:hanging="360"/>
      </w:pPr>
    </w:lvl>
    <w:lvl w:ilvl="2" w:tplc="0419001B" w:tentative="1">
      <w:start w:val="1"/>
      <w:numFmt w:val="lowerRoman"/>
      <w:lvlText w:val="%3."/>
      <w:lvlJc w:val="right"/>
      <w:pPr>
        <w:ind w:left="7018" w:hanging="180"/>
      </w:pPr>
    </w:lvl>
    <w:lvl w:ilvl="3" w:tplc="0419000F" w:tentative="1">
      <w:start w:val="1"/>
      <w:numFmt w:val="decimal"/>
      <w:lvlText w:val="%4."/>
      <w:lvlJc w:val="left"/>
      <w:pPr>
        <w:ind w:left="7738" w:hanging="360"/>
      </w:pPr>
    </w:lvl>
    <w:lvl w:ilvl="4" w:tplc="04190019" w:tentative="1">
      <w:start w:val="1"/>
      <w:numFmt w:val="lowerLetter"/>
      <w:lvlText w:val="%5."/>
      <w:lvlJc w:val="left"/>
      <w:pPr>
        <w:ind w:left="8458" w:hanging="360"/>
      </w:pPr>
    </w:lvl>
    <w:lvl w:ilvl="5" w:tplc="0419001B" w:tentative="1">
      <w:start w:val="1"/>
      <w:numFmt w:val="lowerRoman"/>
      <w:lvlText w:val="%6."/>
      <w:lvlJc w:val="right"/>
      <w:pPr>
        <w:ind w:left="9178" w:hanging="180"/>
      </w:pPr>
    </w:lvl>
    <w:lvl w:ilvl="6" w:tplc="0419000F" w:tentative="1">
      <w:start w:val="1"/>
      <w:numFmt w:val="decimal"/>
      <w:lvlText w:val="%7."/>
      <w:lvlJc w:val="left"/>
      <w:pPr>
        <w:ind w:left="9898" w:hanging="360"/>
      </w:pPr>
    </w:lvl>
    <w:lvl w:ilvl="7" w:tplc="04190019" w:tentative="1">
      <w:start w:val="1"/>
      <w:numFmt w:val="lowerLetter"/>
      <w:lvlText w:val="%8."/>
      <w:lvlJc w:val="left"/>
      <w:pPr>
        <w:ind w:left="10618" w:hanging="360"/>
      </w:pPr>
    </w:lvl>
    <w:lvl w:ilvl="8" w:tplc="0419001B" w:tentative="1">
      <w:start w:val="1"/>
      <w:numFmt w:val="lowerRoman"/>
      <w:lvlText w:val="%9."/>
      <w:lvlJc w:val="right"/>
      <w:pPr>
        <w:ind w:left="11338" w:hanging="180"/>
      </w:pPr>
    </w:lvl>
  </w:abstractNum>
  <w:abstractNum w:abstractNumId="1">
    <w:nsid w:val="4B456C3B"/>
    <w:multiLevelType w:val="multilevel"/>
    <w:tmpl w:val="C002A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075AAA"/>
    <w:multiLevelType w:val="multilevel"/>
    <w:tmpl w:val="E9E47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BC58FE"/>
    <w:multiLevelType w:val="multilevel"/>
    <w:tmpl w:val="BC14D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DA3131"/>
    <w:rsid w:val="00112E10"/>
    <w:rsid w:val="00251448"/>
    <w:rsid w:val="003A7708"/>
    <w:rsid w:val="00433685"/>
    <w:rsid w:val="004655DD"/>
    <w:rsid w:val="00746E98"/>
    <w:rsid w:val="00B63FAB"/>
    <w:rsid w:val="00BC7FC5"/>
    <w:rsid w:val="00D35AAC"/>
    <w:rsid w:val="00DA3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1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3131"/>
    <w:rPr>
      <w:color w:val="000080"/>
      <w:u w:val="single"/>
    </w:rPr>
  </w:style>
  <w:style w:type="paragraph" w:styleId="a4">
    <w:name w:val="Normal (Web)"/>
    <w:basedOn w:val="a"/>
    <w:uiPriority w:val="99"/>
    <w:unhideWhenUsed/>
    <w:rsid w:val="00DA3131"/>
    <w:pPr>
      <w:spacing w:before="100" w:beforeAutospacing="1" w:after="119" w:line="240" w:lineRule="auto"/>
    </w:pPr>
    <w:rPr>
      <w:rFonts w:ascii="Times New Roman" w:eastAsia="Times New Roman" w:hAnsi="Times New Roman"/>
      <w:sz w:val="24"/>
      <w:szCs w:val="24"/>
      <w:lang w:eastAsia="ru-RU"/>
    </w:rPr>
  </w:style>
  <w:style w:type="paragraph" w:customStyle="1" w:styleId="a5">
    <w:name w:val="Аннотация"/>
    <w:basedOn w:val="a"/>
    <w:rsid w:val="00BC7FC5"/>
    <w:pPr>
      <w:tabs>
        <w:tab w:val="right" w:pos="4763"/>
        <w:tab w:val="right" w:pos="4859"/>
      </w:tabs>
      <w:spacing w:before="120" w:after="120" w:line="240" w:lineRule="auto"/>
      <w:ind w:left="2126"/>
      <w:jc w:val="both"/>
    </w:pPr>
    <w:rPr>
      <w:rFonts w:ascii="Times New Roman" w:eastAsia="Times New Roman" w:hAnsi="Times New Roman"/>
      <w:i/>
      <w:sz w:val="24"/>
    </w:rPr>
  </w:style>
  <w:style w:type="paragraph" w:customStyle="1" w:styleId="-">
    <w:name w:val="лит-ра"/>
    <w:basedOn w:val="a"/>
    <w:qFormat/>
    <w:rsid w:val="00BC7FC5"/>
    <w:pPr>
      <w:numPr>
        <w:numId w:val="4"/>
      </w:numPr>
      <w:tabs>
        <w:tab w:val="right" w:pos="4859"/>
      </w:tabs>
      <w:spacing w:after="0" w:line="240" w:lineRule="auto"/>
      <w:jc w:val="both"/>
    </w:pPr>
    <w:rPr>
      <w:rFonts w:ascii="Times New Roman" w:eastAsia="Times New Roman" w:hAnsi="Times New Roman"/>
      <w:sz w:val="20"/>
      <w:szCs w:val="20"/>
      <w:lang w:eastAsia="ru-RU"/>
    </w:rPr>
  </w:style>
  <w:style w:type="character" w:styleId="a6">
    <w:name w:val="Emphasis"/>
    <w:basedOn w:val="a0"/>
    <w:qFormat/>
    <w:rsid w:val="00BC7FC5"/>
    <w:rPr>
      <w:i/>
      <w:iCs/>
    </w:rPr>
  </w:style>
  <w:style w:type="character" w:customStyle="1" w:styleId="patent-title">
    <w:name w:val="patent-title"/>
    <w:basedOn w:val="a0"/>
    <w:rsid w:val="00BC7FC5"/>
  </w:style>
  <w:style w:type="character" w:customStyle="1" w:styleId="nested-value">
    <w:name w:val="nested-value"/>
    <w:basedOn w:val="a0"/>
    <w:rsid w:val="00BC7F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vechkis@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Company>DG Win&amp;Soft</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2017-11-23T15:45:00Z</dcterms:created>
  <dcterms:modified xsi:type="dcterms:W3CDTF">2017-11-23T15:45:00Z</dcterms:modified>
</cp:coreProperties>
</file>