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D5" w:rsidRPr="00975CB3" w:rsidRDefault="00BE01D5" w:rsidP="008A3CC8">
      <w:pPr>
        <w:spacing w:after="0" w:line="240" w:lineRule="auto"/>
        <w:rPr>
          <w:rFonts w:ascii="Times New Roman" w:hAnsi="Times New Roman" w:cs="Times New Roman"/>
          <w:b/>
          <w:i/>
          <w:iCs/>
          <w:lang w:val="en-US"/>
        </w:rPr>
      </w:pPr>
    </w:p>
    <w:p w:rsidR="00964364" w:rsidRPr="00BE01D5" w:rsidRDefault="00964364" w:rsidP="00964364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</w:p>
    <w:p w:rsidR="005C4F0F" w:rsidRPr="005C4F0F" w:rsidRDefault="005C4F0F" w:rsidP="005C4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Н.Н. Васильева, </w:t>
      </w:r>
      <w:hyperlink r:id="rId5" w:history="1">
        <w:r w:rsidR="008A3CC8" w:rsidRPr="00C07A9F">
          <w:rPr>
            <w:rStyle w:val="a4"/>
            <w:i/>
            <w:sz w:val="24"/>
            <w:szCs w:val="24"/>
            <w:lang w:val="en-US"/>
          </w:rPr>
          <w:t>vasnadya</w:t>
        </w:r>
        <w:r w:rsidR="008A3CC8" w:rsidRPr="00975C5B">
          <w:rPr>
            <w:rStyle w:val="a4"/>
            <w:i/>
            <w:sz w:val="24"/>
            <w:szCs w:val="24"/>
          </w:rPr>
          <w:t>@</w:t>
        </w:r>
        <w:r w:rsidR="008A3CC8" w:rsidRPr="00C07A9F">
          <w:rPr>
            <w:rStyle w:val="a4"/>
            <w:i/>
            <w:sz w:val="24"/>
            <w:szCs w:val="24"/>
            <w:lang w:val="en-US"/>
          </w:rPr>
          <w:t>rambler</w:t>
        </w:r>
        <w:r w:rsidR="008A3CC8" w:rsidRPr="00975C5B">
          <w:rPr>
            <w:rStyle w:val="a4"/>
            <w:i/>
            <w:sz w:val="24"/>
            <w:szCs w:val="24"/>
          </w:rPr>
          <w:t>.</w:t>
        </w:r>
        <w:r w:rsidR="008A3CC8" w:rsidRPr="00C07A9F">
          <w:rPr>
            <w:rStyle w:val="a4"/>
            <w:i/>
            <w:sz w:val="24"/>
            <w:szCs w:val="24"/>
            <w:lang w:val="en-US"/>
          </w:rPr>
          <w:t>ru</w:t>
        </w:r>
      </w:hyperlink>
      <w:r w:rsidR="008A3CC8" w:rsidRPr="00975C5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281E80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u w:val="single"/>
        </w:rPr>
        <w:t>,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 Г.И. Рожкова, </w:t>
      </w:r>
      <w:hyperlink r:id="rId6" w:history="1">
        <w:r w:rsidR="008A3CC8" w:rsidRPr="00C07A9F">
          <w:rPr>
            <w:rStyle w:val="a4"/>
            <w:i/>
            <w:sz w:val="24"/>
            <w:szCs w:val="24"/>
            <w:lang w:val="en-US"/>
          </w:rPr>
          <w:t>gir</w:t>
        </w:r>
        <w:r w:rsidR="008A3CC8" w:rsidRPr="00C07A9F">
          <w:rPr>
            <w:rStyle w:val="a4"/>
            <w:i/>
            <w:sz w:val="24"/>
            <w:szCs w:val="24"/>
          </w:rPr>
          <w:t>@</w:t>
        </w:r>
        <w:r w:rsidR="008A3CC8" w:rsidRPr="00C07A9F">
          <w:rPr>
            <w:rStyle w:val="a4"/>
            <w:i/>
            <w:sz w:val="24"/>
            <w:szCs w:val="24"/>
            <w:lang w:val="en-US"/>
          </w:rPr>
          <w:t>iitp</w:t>
        </w:r>
        <w:r w:rsidR="008A3CC8" w:rsidRPr="00C07A9F">
          <w:rPr>
            <w:rStyle w:val="a4"/>
            <w:i/>
            <w:sz w:val="24"/>
            <w:szCs w:val="24"/>
          </w:rPr>
          <w:t>.</w:t>
        </w:r>
        <w:r w:rsidR="008A3CC8" w:rsidRPr="00C07A9F">
          <w:rPr>
            <w:rStyle w:val="a4"/>
            <w:i/>
            <w:sz w:val="24"/>
            <w:szCs w:val="24"/>
            <w:lang w:val="en-US"/>
          </w:rPr>
          <w:t>ru</w:t>
        </w:r>
      </w:hyperlink>
      <w:r w:rsidRPr="005C4F0F">
        <w:rPr>
          <w:rFonts w:ascii="Times New Roman" w:hAnsi="Times New Roman" w:cs="Times New Roman"/>
          <w:sz w:val="24"/>
          <w:szCs w:val="24"/>
          <w:u w:val="single"/>
        </w:rPr>
        <w:t>, М.А. Грачёва</w:t>
      </w:r>
    </w:p>
    <w:p w:rsidR="005C4F0F" w:rsidRPr="005C4F0F" w:rsidRDefault="00ED4B84" w:rsidP="00ED4B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4B84">
        <w:rPr>
          <w:rFonts w:ascii="Times New Roman" w:hAnsi="Times New Roman" w:cs="Times New Roman"/>
          <w:sz w:val="24"/>
          <w:szCs w:val="24"/>
          <w:u w:val="single"/>
        </w:rPr>
        <w:t xml:space="preserve">Виртуальные </w:t>
      </w:r>
      <w:proofErr w:type="spellStart"/>
      <w:r w:rsidRPr="00ED4B84">
        <w:rPr>
          <w:rFonts w:ascii="Times New Roman" w:hAnsi="Times New Roman" w:cs="Times New Roman"/>
          <w:sz w:val="24"/>
          <w:szCs w:val="24"/>
          <w:u w:val="single"/>
        </w:rPr>
        <w:t>стереообразы</w:t>
      </w:r>
      <w:proofErr w:type="spellEnd"/>
      <w:r w:rsidRPr="00ED4B84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ориентация зрительных осей: </w:t>
      </w:r>
      <w:r w:rsidRPr="00ED4B84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индивидуальные различия в восприятии величины и позиции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B8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21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099A" w:rsidRPr="00D4099A" w:rsidRDefault="00D4099A" w:rsidP="00D4099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4099A">
        <w:rPr>
          <w:rFonts w:ascii="Times New Roman" w:eastAsia="Calibri" w:hAnsi="Times New Roman" w:cs="Times New Roman"/>
          <w:b/>
          <w:i/>
        </w:rPr>
        <w:t>Аннотация</w:t>
      </w:r>
    </w:p>
    <w:p w:rsidR="00D4099A" w:rsidRPr="00D4099A" w:rsidRDefault="00D4099A" w:rsidP="00D4099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D4099A">
        <w:rPr>
          <w:rFonts w:ascii="Times New Roman" w:eastAsia="Calibri" w:hAnsi="Times New Roman" w:cs="Times New Roman"/>
          <w:b/>
          <w:i/>
        </w:rPr>
        <w:t xml:space="preserve">Обнаружены принципиальные индивидуальные различия в восприятии позиции по глубине и величины </w:t>
      </w:r>
      <w:proofErr w:type="spellStart"/>
      <w:r w:rsidRPr="00D4099A">
        <w:rPr>
          <w:rFonts w:ascii="Times New Roman" w:eastAsia="Calibri" w:hAnsi="Times New Roman" w:cs="Times New Roman"/>
          <w:b/>
          <w:i/>
        </w:rPr>
        <w:t>стереообразов</w:t>
      </w:r>
      <w:proofErr w:type="spellEnd"/>
      <w:r w:rsidRPr="00D4099A">
        <w:rPr>
          <w:rFonts w:ascii="Times New Roman" w:eastAsia="Calibri" w:hAnsi="Times New Roman" w:cs="Times New Roman"/>
          <w:b/>
          <w:i/>
        </w:rPr>
        <w:t xml:space="preserve">, формирующихся при искусственном увеличении угла конвергенции зрительных осей в процессе измерения фузионных резервов. В идентичных условиях стимуляции виртуальные </w:t>
      </w:r>
      <w:proofErr w:type="spellStart"/>
      <w:r w:rsidRPr="00D4099A">
        <w:rPr>
          <w:rFonts w:ascii="Times New Roman" w:eastAsia="Calibri" w:hAnsi="Times New Roman" w:cs="Times New Roman"/>
          <w:b/>
          <w:i/>
        </w:rPr>
        <w:t>стереообразы</w:t>
      </w:r>
      <w:proofErr w:type="spellEnd"/>
      <w:r w:rsidRPr="00D4099A">
        <w:rPr>
          <w:rFonts w:ascii="Times New Roman" w:eastAsia="Calibri" w:hAnsi="Times New Roman" w:cs="Times New Roman"/>
          <w:b/>
          <w:i/>
        </w:rPr>
        <w:t xml:space="preserve"> могут восприниматься либо как сохраняющие свою позицию на экране и первоначальные размеры, либо как движущиеся от экрана и меняющие свои размеры. Указанные индивидуальные различия могут иметь существенное значение для прогнозирования степени потенциального дискомфорта при просмотре фильмов в формате 3</w:t>
      </w:r>
      <w:r w:rsidRPr="00D4099A">
        <w:rPr>
          <w:rFonts w:ascii="Times New Roman" w:eastAsia="Calibri" w:hAnsi="Times New Roman" w:cs="Times New Roman"/>
          <w:b/>
          <w:i/>
          <w:lang w:val="en-US"/>
        </w:rPr>
        <w:t>D</w:t>
      </w:r>
      <w:r w:rsidRPr="00D4099A">
        <w:rPr>
          <w:rFonts w:ascii="Times New Roman" w:eastAsia="Calibri" w:hAnsi="Times New Roman" w:cs="Times New Roman"/>
          <w:b/>
          <w:i/>
        </w:rPr>
        <w:t xml:space="preserve">. </w:t>
      </w:r>
    </w:p>
    <w:p w:rsidR="00D4099A" w:rsidRDefault="00D4099A" w:rsidP="00D4099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D4099A">
        <w:rPr>
          <w:rFonts w:ascii="Times New Roman" w:eastAsia="Calibri" w:hAnsi="Times New Roman" w:cs="Times New Roman"/>
          <w:b/>
          <w:i/>
        </w:rPr>
        <w:t xml:space="preserve">Ключевые слова: фузионные резервы, восприятие глубины, восприятие размера, индивидуальные различия </w:t>
      </w:r>
      <w:proofErr w:type="spellStart"/>
      <w:r w:rsidRPr="00D4099A">
        <w:rPr>
          <w:rFonts w:ascii="Times New Roman" w:eastAsia="Calibri" w:hAnsi="Times New Roman" w:cs="Times New Roman"/>
          <w:b/>
          <w:i/>
        </w:rPr>
        <w:t>стереовосприятия</w:t>
      </w:r>
      <w:proofErr w:type="spellEnd"/>
      <w:r w:rsidRPr="00D4099A">
        <w:rPr>
          <w:rFonts w:ascii="Times New Roman" w:eastAsia="Calibri" w:hAnsi="Times New Roman" w:cs="Times New Roman"/>
          <w:b/>
          <w:i/>
        </w:rPr>
        <w:t>.</w:t>
      </w:r>
    </w:p>
    <w:p w:rsidR="00BE01D5" w:rsidRDefault="00BE01D5" w:rsidP="00D409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A0090">
        <w:rPr>
          <w:rFonts w:ascii="Times New Roman" w:hAnsi="Times New Roman" w:cs="Times New Roman"/>
          <w:b/>
          <w:i/>
        </w:rPr>
        <w:t>Работа выполнена при поддержке Программы ОНИТ РАН</w:t>
      </w:r>
    </w:p>
    <w:p w:rsidR="00BE01D5" w:rsidRPr="006A0090" w:rsidRDefault="00BE01D5" w:rsidP="00BE01D5">
      <w:pPr>
        <w:keepNext/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lang w:val="en-US"/>
        </w:rPr>
      </w:pPr>
      <w:r w:rsidRPr="006A0090">
        <w:rPr>
          <w:rFonts w:ascii="Times New Roman" w:hAnsi="Times New Roman" w:cs="Times New Roman"/>
          <w:b/>
          <w:i/>
        </w:rPr>
        <w:t xml:space="preserve">Литература / </w:t>
      </w:r>
      <w:r w:rsidRPr="006A0090">
        <w:rPr>
          <w:rFonts w:ascii="Times New Roman" w:hAnsi="Times New Roman" w:cs="Times New Roman"/>
          <w:b/>
          <w:i/>
          <w:lang w:val="en-US"/>
        </w:rPr>
        <w:t>References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  <w:i/>
        </w:rPr>
        <w:t>Большаков А.С., Рожкова Г.И.</w:t>
      </w:r>
      <w:r w:rsidRPr="00BE01D5">
        <w:rPr>
          <w:rFonts w:ascii="Times New Roman" w:hAnsi="Times New Roman" w:cs="Times New Roman"/>
          <w:b/>
        </w:rPr>
        <w:t xml:space="preserve"> Интерактивная тестовая программа </w:t>
      </w:r>
      <w:proofErr w:type="gramStart"/>
      <w:r w:rsidRPr="00BE01D5">
        <w:rPr>
          <w:rFonts w:ascii="Times New Roman" w:hAnsi="Times New Roman" w:cs="Times New Roman"/>
          <w:b/>
        </w:rPr>
        <w:t>для</w:t>
      </w:r>
      <w:proofErr w:type="gramEnd"/>
      <w:r w:rsidRPr="00BE01D5">
        <w:rPr>
          <w:rFonts w:ascii="Times New Roman" w:hAnsi="Times New Roman" w:cs="Times New Roman"/>
          <w:b/>
        </w:rPr>
        <w:t xml:space="preserve"> </w:t>
      </w:r>
    </w:p>
    <w:p w:rsidR="00BE01D5" w:rsidRPr="00BE01D5" w:rsidRDefault="00BE01D5" w:rsidP="00BE01D5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 xml:space="preserve">оценки состояния и тренировки фузионных механизмов бинокулярного зрения ФУЗИЯ. </w:t>
      </w:r>
    </w:p>
    <w:p w:rsidR="00BE01D5" w:rsidRPr="00BE01D5" w:rsidRDefault="00BE01D5" w:rsidP="00BE01D5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>Свидетельство о государственной регистрации программы для ЭВМ № 2013610975 от 09.01.2013.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rPr>
          <w:rFonts w:ascii="Times New Roman" w:hAnsi="Times New Roman" w:cs="Times New Roman"/>
          <w:b/>
        </w:rPr>
      </w:pPr>
      <w:proofErr w:type="gramStart"/>
      <w:r w:rsidRPr="00BE01D5">
        <w:rPr>
          <w:rFonts w:ascii="Times New Roman" w:hAnsi="Times New Roman" w:cs="Times New Roman"/>
          <w:b/>
          <w:i/>
        </w:rPr>
        <w:t>Васильева Н.Н., Рожкова Г.И.</w:t>
      </w:r>
      <w:r w:rsidRPr="00BE01D5">
        <w:rPr>
          <w:rFonts w:ascii="Times New Roman" w:hAnsi="Times New Roman" w:cs="Times New Roman"/>
          <w:b/>
        </w:rPr>
        <w:t xml:space="preserve"> Возрастная динамика фузионных резервов, измеренных при помощи циклопических </w:t>
      </w:r>
      <w:proofErr w:type="spellStart"/>
      <w:r w:rsidRPr="00BE01D5">
        <w:rPr>
          <w:rFonts w:ascii="Times New Roman" w:hAnsi="Times New Roman" w:cs="Times New Roman"/>
          <w:b/>
        </w:rPr>
        <w:t>тест-объектов</w:t>
      </w:r>
      <w:proofErr w:type="spellEnd"/>
      <w:r w:rsidRPr="00BE01D5">
        <w:rPr>
          <w:rFonts w:ascii="Times New Roman" w:hAnsi="Times New Roman" w:cs="Times New Roman"/>
          <w:b/>
        </w:rPr>
        <w:t xml:space="preserve"> с маркерами // Сенсорные </w:t>
      </w:r>
      <w:proofErr w:type="gramEnd"/>
    </w:p>
    <w:p w:rsidR="00BE01D5" w:rsidRPr="00BE01D5" w:rsidRDefault="00BE01D5" w:rsidP="00BE01D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>системы. 2009.Т. 23. № 1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>Зрительные функции и их коррекция у детей: Руководство для врачей</w:t>
      </w:r>
      <w:proofErr w:type="gramStart"/>
      <w:r w:rsidRPr="00BE01D5">
        <w:rPr>
          <w:rFonts w:ascii="Times New Roman" w:hAnsi="Times New Roman" w:cs="Times New Roman"/>
          <w:b/>
        </w:rPr>
        <w:t xml:space="preserve"> / П</w:t>
      </w:r>
      <w:proofErr w:type="gramEnd"/>
      <w:r w:rsidRPr="00BE01D5">
        <w:rPr>
          <w:rFonts w:ascii="Times New Roman" w:hAnsi="Times New Roman" w:cs="Times New Roman"/>
          <w:b/>
        </w:rPr>
        <w:t xml:space="preserve">од ред. </w:t>
      </w:r>
      <w:r w:rsidRPr="00BE01D5">
        <w:rPr>
          <w:rFonts w:ascii="Times New Roman" w:hAnsi="Times New Roman" w:cs="Times New Roman"/>
          <w:b/>
          <w:i/>
        </w:rPr>
        <w:t xml:space="preserve">С.Э. Аветисова, Т.П. Кащенко, А.М. </w:t>
      </w:r>
      <w:proofErr w:type="spellStart"/>
      <w:r w:rsidRPr="00BE01D5">
        <w:rPr>
          <w:rFonts w:ascii="Times New Roman" w:hAnsi="Times New Roman" w:cs="Times New Roman"/>
          <w:b/>
          <w:i/>
        </w:rPr>
        <w:t>Шамшиновой</w:t>
      </w:r>
      <w:proofErr w:type="spellEnd"/>
      <w:r w:rsidRPr="00BE01D5">
        <w:rPr>
          <w:rFonts w:ascii="Times New Roman" w:hAnsi="Times New Roman" w:cs="Times New Roman"/>
          <w:b/>
        </w:rPr>
        <w:t xml:space="preserve">. – М.: ОАО «Издательство </w:t>
      </w:r>
    </w:p>
    <w:p w:rsidR="00BE01D5" w:rsidRPr="00BE01D5" w:rsidRDefault="00BE01D5" w:rsidP="00BE01D5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>«Медицина», 2005. С. 76</w:t>
      </w:r>
      <w:r w:rsidRPr="00BE01D5">
        <w:rPr>
          <w:rFonts w:ascii="Times New Roman" w:hAnsi="Times New Roman" w:cs="Times New Roman"/>
          <w:b/>
          <w:lang w:val="en-US"/>
        </w:rPr>
        <w:t>.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851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proofErr w:type="spellStart"/>
      <w:r w:rsidRPr="00BE01D5">
        <w:rPr>
          <w:rFonts w:ascii="Times New Roman" w:hAnsi="Times New Roman" w:cs="Times New Roman"/>
          <w:b/>
          <w:i/>
        </w:rPr>
        <w:t>Рабичев</w:t>
      </w:r>
      <w:proofErr w:type="spellEnd"/>
      <w:r w:rsidRPr="00BE01D5">
        <w:rPr>
          <w:rFonts w:ascii="Times New Roman" w:hAnsi="Times New Roman" w:cs="Times New Roman"/>
          <w:b/>
          <w:i/>
        </w:rPr>
        <w:t xml:space="preserve"> И.Э., Соловьева В.В., </w:t>
      </w:r>
      <w:proofErr w:type="spellStart"/>
      <w:r w:rsidRPr="00BE01D5">
        <w:rPr>
          <w:rFonts w:ascii="Times New Roman" w:hAnsi="Times New Roman" w:cs="Times New Roman"/>
          <w:b/>
          <w:i/>
        </w:rPr>
        <w:t>Саляева</w:t>
      </w:r>
      <w:proofErr w:type="spellEnd"/>
      <w:r w:rsidRPr="00BE01D5">
        <w:rPr>
          <w:rFonts w:ascii="Times New Roman" w:hAnsi="Times New Roman" w:cs="Times New Roman"/>
          <w:b/>
          <w:i/>
        </w:rPr>
        <w:t xml:space="preserve"> А.Р.</w:t>
      </w:r>
      <w:r w:rsidRPr="00BE01D5">
        <w:rPr>
          <w:rFonts w:ascii="Times New Roman" w:hAnsi="Times New Roman" w:cs="Times New Roman"/>
          <w:b/>
        </w:rPr>
        <w:t xml:space="preserve"> Метод </w:t>
      </w:r>
      <w:proofErr w:type="spellStart"/>
      <w:r w:rsidRPr="00BE01D5">
        <w:rPr>
          <w:rFonts w:ascii="Times New Roman" w:hAnsi="Times New Roman" w:cs="Times New Roman"/>
          <w:b/>
        </w:rPr>
        <w:t>бинариметрии</w:t>
      </w:r>
      <w:proofErr w:type="spellEnd"/>
      <w:r w:rsidRPr="00BE01D5">
        <w:rPr>
          <w:rFonts w:ascii="Times New Roman" w:hAnsi="Times New Roman" w:cs="Times New Roman"/>
          <w:b/>
        </w:rPr>
        <w:t xml:space="preserve"> в оценке </w:t>
      </w:r>
    </w:p>
    <w:p w:rsidR="00BE01D5" w:rsidRPr="00BE01D5" w:rsidRDefault="00BE01D5" w:rsidP="00BE01D5">
      <w:pPr>
        <w:tabs>
          <w:tab w:val="left" w:pos="851"/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 xml:space="preserve">фузионных резервов // </w:t>
      </w:r>
      <w:proofErr w:type="spellStart"/>
      <w:r w:rsidRPr="00BE01D5">
        <w:rPr>
          <w:rFonts w:ascii="Times New Roman" w:hAnsi="Times New Roman" w:cs="Times New Roman"/>
          <w:b/>
        </w:rPr>
        <w:t>Офтальмоэргономика</w:t>
      </w:r>
      <w:proofErr w:type="spellEnd"/>
      <w:r w:rsidRPr="00BE01D5">
        <w:rPr>
          <w:rFonts w:ascii="Times New Roman" w:hAnsi="Times New Roman" w:cs="Times New Roman"/>
          <w:b/>
        </w:rPr>
        <w:t xml:space="preserve"> и </w:t>
      </w:r>
      <w:proofErr w:type="spellStart"/>
      <w:r w:rsidRPr="00BE01D5">
        <w:rPr>
          <w:rFonts w:ascii="Times New Roman" w:hAnsi="Times New Roman" w:cs="Times New Roman"/>
          <w:b/>
        </w:rPr>
        <w:t>оптометрия</w:t>
      </w:r>
      <w:proofErr w:type="spellEnd"/>
      <w:r w:rsidRPr="00BE01D5">
        <w:rPr>
          <w:rFonts w:ascii="Times New Roman" w:hAnsi="Times New Roman" w:cs="Times New Roman"/>
          <w:b/>
        </w:rPr>
        <w:t>. М.: Наука, 1988. С. 94–98.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851"/>
          <w:tab w:val="left" w:pos="108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</w:rPr>
      </w:pPr>
      <w:r w:rsidRPr="00BE01D5">
        <w:rPr>
          <w:rFonts w:ascii="Times New Roman" w:hAnsi="Times New Roman" w:cs="Times New Roman"/>
          <w:b/>
          <w:i/>
          <w:iCs/>
        </w:rPr>
        <w:t>Рожкова Г.И.</w:t>
      </w:r>
      <w:r w:rsidRPr="00BE01D5">
        <w:rPr>
          <w:rFonts w:ascii="Times New Roman" w:hAnsi="Times New Roman" w:cs="Times New Roman"/>
          <w:b/>
          <w:iCs/>
        </w:rPr>
        <w:t xml:space="preserve"> Бинокулярное зрение</w:t>
      </w:r>
      <w:r w:rsidRPr="00BE01D5">
        <w:rPr>
          <w:rFonts w:ascii="Times New Roman" w:hAnsi="Times New Roman" w:cs="Times New Roman"/>
          <w:b/>
          <w:i/>
          <w:iCs/>
        </w:rPr>
        <w:t xml:space="preserve"> // </w:t>
      </w:r>
      <w:r w:rsidRPr="00BE01D5">
        <w:rPr>
          <w:rFonts w:ascii="Times New Roman" w:hAnsi="Times New Roman" w:cs="Times New Roman"/>
          <w:b/>
          <w:iCs/>
        </w:rPr>
        <w:t xml:space="preserve">Физиология зрения / Под ред. </w:t>
      </w:r>
      <w:r w:rsidRPr="00BE01D5">
        <w:rPr>
          <w:rFonts w:ascii="Times New Roman" w:hAnsi="Times New Roman" w:cs="Times New Roman"/>
          <w:b/>
          <w:i/>
          <w:iCs/>
        </w:rPr>
        <w:t xml:space="preserve">А.Л. </w:t>
      </w:r>
    </w:p>
    <w:p w:rsidR="00BE01D5" w:rsidRPr="00BE01D5" w:rsidRDefault="00BE01D5" w:rsidP="00BE01D5">
      <w:pPr>
        <w:tabs>
          <w:tab w:val="left" w:pos="851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  <w:iCs/>
        </w:rPr>
      </w:pPr>
      <w:proofErr w:type="spellStart"/>
      <w:r w:rsidRPr="00BE01D5">
        <w:rPr>
          <w:rFonts w:ascii="Times New Roman" w:hAnsi="Times New Roman" w:cs="Times New Roman"/>
          <w:b/>
          <w:i/>
          <w:iCs/>
        </w:rPr>
        <w:t>Бызова</w:t>
      </w:r>
      <w:proofErr w:type="spellEnd"/>
      <w:r w:rsidRPr="00BE01D5">
        <w:rPr>
          <w:rFonts w:ascii="Times New Roman" w:hAnsi="Times New Roman" w:cs="Times New Roman"/>
          <w:b/>
          <w:iCs/>
        </w:rPr>
        <w:t>. М.: Наука, 1992. С. 586</w:t>
      </w:r>
      <w:r w:rsidRPr="00BE01D5">
        <w:rPr>
          <w:rFonts w:ascii="Times New Roman" w:hAnsi="Times New Roman" w:cs="Times New Roman"/>
          <w:b/>
        </w:rPr>
        <w:t>–</w:t>
      </w:r>
      <w:r w:rsidRPr="00BE01D5">
        <w:rPr>
          <w:rFonts w:ascii="Times New Roman" w:hAnsi="Times New Roman" w:cs="Times New Roman"/>
          <w:b/>
          <w:iCs/>
        </w:rPr>
        <w:t xml:space="preserve">664. 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proofErr w:type="gramStart"/>
      <w:r w:rsidRPr="00BE01D5">
        <w:rPr>
          <w:rFonts w:ascii="Times New Roman" w:hAnsi="Times New Roman" w:cs="Times New Roman"/>
          <w:b/>
          <w:i/>
        </w:rPr>
        <w:t>Рожкова Г.И., Васильева Н.Н.</w:t>
      </w:r>
      <w:r w:rsidRPr="00BE01D5">
        <w:rPr>
          <w:rFonts w:ascii="Times New Roman" w:hAnsi="Times New Roman" w:cs="Times New Roman"/>
          <w:b/>
        </w:rPr>
        <w:t xml:space="preserve"> Компьютерный метод оценки фузионных </w:t>
      </w:r>
      <w:proofErr w:type="gramEnd"/>
    </w:p>
    <w:p w:rsidR="00BE01D5" w:rsidRPr="00BE01D5" w:rsidRDefault="00BE01D5" w:rsidP="00BE01D5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 xml:space="preserve">резервов с объективным контролем нарушения фузии // Физиология человека. 2010. Т. 36. № 3. С. 135–137. 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  <w:i/>
        </w:rPr>
        <w:t>Рожкова Г.И., Васильева Н.Н., Рожков С.Н.</w:t>
      </w:r>
      <w:r w:rsidRPr="00BE01D5">
        <w:rPr>
          <w:rFonts w:ascii="Times New Roman" w:hAnsi="Times New Roman" w:cs="Times New Roman"/>
          <w:b/>
        </w:rPr>
        <w:t xml:space="preserve"> Фузионные способности </w:t>
      </w:r>
    </w:p>
    <w:p w:rsidR="00BE01D5" w:rsidRPr="00BE01D5" w:rsidRDefault="00BE01D5" w:rsidP="00BE01D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 xml:space="preserve">человека и возможности расширения диапазона параллаксов в стереофильмах </w:t>
      </w:r>
      <w:proofErr w:type="gramStart"/>
      <w:r w:rsidRPr="00BE01D5">
        <w:rPr>
          <w:rFonts w:ascii="Times New Roman" w:hAnsi="Times New Roman" w:cs="Times New Roman"/>
          <w:b/>
        </w:rPr>
        <w:t>без</w:t>
      </w:r>
      <w:proofErr w:type="gramEnd"/>
      <w:r w:rsidRPr="00BE01D5">
        <w:rPr>
          <w:rFonts w:ascii="Times New Roman" w:hAnsi="Times New Roman" w:cs="Times New Roman"/>
          <w:b/>
        </w:rPr>
        <w:t xml:space="preserve"> </w:t>
      </w:r>
    </w:p>
    <w:p w:rsidR="00BE01D5" w:rsidRPr="00BE01D5" w:rsidRDefault="00BE01D5" w:rsidP="00BE01D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</w:rPr>
        <w:t>нагрузки на зрительную систему // Мир техники кино. 2009-2(3). С. 11-15.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E01D5">
        <w:rPr>
          <w:rFonts w:ascii="Times New Roman" w:hAnsi="Times New Roman" w:cs="Times New Roman"/>
          <w:b/>
          <w:i/>
          <w:lang w:val="en-US"/>
        </w:rPr>
        <w:lastRenderedPageBreak/>
        <w:t>Brewster D.</w:t>
      </w:r>
      <w:r w:rsidRPr="00BE01D5">
        <w:rPr>
          <w:rFonts w:ascii="Times New Roman" w:hAnsi="Times New Roman" w:cs="Times New Roman"/>
          <w:b/>
          <w:lang w:val="en-US"/>
        </w:rPr>
        <w:t xml:space="preserve"> On the knowledge of distance given by binocular vision. Trans</w:t>
      </w:r>
      <w:r w:rsidRPr="00BE01D5">
        <w:rPr>
          <w:rFonts w:ascii="Times New Roman" w:hAnsi="Times New Roman" w:cs="Times New Roman"/>
          <w:b/>
        </w:rPr>
        <w:t xml:space="preserve">. </w:t>
      </w:r>
    </w:p>
    <w:p w:rsidR="00BE01D5" w:rsidRPr="00BE01D5" w:rsidRDefault="00BE01D5" w:rsidP="00BE01D5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BE01D5">
        <w:rPr>
          <w:rFonts w:ascii="Times New Roman" w:hAnsi="Times New Roman" w:cs="Times New Roman"/>
          <w:b/>
          <w:lang w:val="en-US"/>
        </w:rPr>
        <w:t xml:space="preserve">Royal Soc. </w:t>
      </w:r>
      <w:proofErr w:type="spellStart"/>
      <w:r w:rsidRPr="00BE01D5">
        <w:rPr>
          <w:rFonts w:ascii="Times New Roman" w:hAnsi="Times New Roman" w:cs="Times New Roman"/>
          <w:b/>
          <w:lang w:val="en-US"/>
        </w:rPr>
        <w:t>Edin</w:t>
      </w:r>
      <w:proofErr w:type="spellEnd"/>
      <w:r w:rsidRPr="00BE01D5">
        <w:rPr>
          <w:rFonts w:ascii="Times New Roman" w:hAnsi="Times New Roman" w:cs="Times New Roman"/>
          <w:b/>
          <w:lang w:val="en-US"/>
        </w:rPr>
        <w:t>.</w:t>
      </w:r>
      <w:proofErr w:type="gramEnd"/>
      <w:r w:rsidRPr="00BE01D5">
        <w:rPr>
          <w:rFonts w:ascii="Times New Roman" w:hAnsi="Times New Roman" w:cs="Times New Roman"/>
          <w:b/>
          <w:lang w:val="en-US"/>
        </w:rPr>
        <w:t xml:space="preserve"> 1844. Vol. 15. P. 663-674.</w:t>
      </w:r>
    </w:p>
    <w:p w:rsidR="00BE01D5" w:rsidRPr="00BE01D5" w:rsidRDefault="00BE01D5" w:rsidP="00BE01D5">
      <w:pPr>
        <w:numPr>
          <w:ilvl w:val="0"/>
          <w:numId w:val="3"/>
        </w:numPr>
        <w:tabs>
          <w:tab w:val="left" w:pos="851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lang w:val="en-US"/>
        </w:rPr>
      </w:pPr>
      <w:r w:rsidRPr="00BE01D5">
        <w:rPr>
          <w:rFonts w:ascii="Times New Roman" w:hAnsi="Times New Roman" w:cs="Times New Roman"/>
          <w:b/>
          <w:i/>
          <w:lang w:val="en-US"/>
        </w:rPr>
        <w:t xml:space="preserve">Cooper J.S., Burns C.R., Cotter S.A.,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Daum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 K.M., Griffin</w:t>
      </w:r>
      <w:r w:rsidRPr="00BE01D5">
        <w:rPr>
          <w:rFonts w:ascii="Times New Roman" w:hAnsi="Times New Roman" w:cs="Times New Roman"/>
          <w:b/>
          <w:lang w:val="en-US"/>
        </w:rPr>
        <w:t xml:space="preserve"> </w:t>
      </w:r>
      <w:r w:rsidRPr="00BE01D5">
        <w:rPr>
          <w:rFonts w:ascii="Times New Roman" w:hAnsi="Times New Roman" w:cs="Times New Roman"/>
          <w:b/>
          <w:i/>
          <w:lang w:val="en-US"/>
        </w:rPr>
        <w:t xml:space="preserve">J.R.,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Scheiman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 M.M. </w:t>
      </w:r>
      <w:r w:rsidRPr="00BE01D5">
        <w:rPr>
          <w:rFonts w:ascii="Times New Roman" w:hAnsi="Times New Roman" w:cs="Times New Roman"/>
          <w:b/>
          <w:lang w:val="en-US"/>
        </w:rPr>
        <w:t xml:space="preserve">Care for the patient with accommodative and </w:t>
      </w:r>
      <w:proofErr w:type="spellStart"/>
      <w:r w:rsidRPr="00BE01D5">
        <w:rPr>
          <w:rFonts w:ascii="Times New Roman" w:hAnsi="Times New Roman" w:cs="Times New Roman"/>
          <w:b/>
          <w:lang w:val="en-US"/>
        </w:rPr>
        <w:t>vergence</w:t>
      </w:r>
      <w:proofErr w:type="spellEnd"/>
      <w:r w:rsidRPr="00BE01D5">
        <w:rPr>
          <w:rFonts w:ascii="Times New Roman" w:hAnsi="Times New Roman" w:cs="Times New Roman"/>
          <w:b/>
          <w:lang w:val="en-US"/>
        </w:rPr>
        <w:t xml:space="preserve"> dysfunction // Optometric clinical practice guideline. U.S.A.: Healthy Vision, 2000. </w:t>
      </w:r>
    </w:p>
    <w:p w:rsidR="00BE01D5" w:rsidRPr="00BE01D5" w:rsidRDefault="00BE01D5" w:rsidP="00BE01D5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lang w:val="en-US"/>
        </w:rPr>
      </w:pPr>
      <w:r w:rsidRPr="00BE01D5">
        <w:rPr>
          <w:rFonts w:ascii="Times New Roman" w:hAnsi="Times New Roman" w:cs="Times New Roman"/>
          <w:b/>
          <w:i/>
          <w:lang w:val="en-US"/>
        </w:rPr>
        <w:t>Howard I.P., Rogers B.J.</w:t>
      </w:r>
      <w:r w:rsidRPr="00BE01D5">
        <w:rPr>
          <w:rFonts w:ascii="Times New Roman" w:hAnsi="Times New Roman" w:cs="Times New Roman"/>
          <w:b/>
          <w:lang w:val="en-US"/>
        </w:rPr>
        <w:t xml:space="preserve"> Perceiving in depth. Vol. 2. Stereoscopic vision. Oxford: Oxford University Press, 2012. 635 p.</w:t>
      </w:r>
      <w:r w:rsidRPr="00BE01D5">
        <w:rPr>
          <w:rFonts w:ascii="Times New Roman" w:hAnsi="Times New Roman" w:cs="Times New Roman"/>
          <w:b/>
        </w:rPr>
        <w:t xml:space="preserve"> </w:t>
      </w:r>
    </w:p>
    <w:p w:rsidR="00BE01D5" w:rsidRDefault="00BE01D5" w:rsidP="00BE01D5">
      <w:pPr>
        <w:rPr>
          <w:rFonts w:ascii="Times New Roman" w:hAnsi="Times New Roman" w:cs="Times New Roman"/>
          <w:sz w:val="28"/>
          <w:szCs w:val="28"/>
        </w:rPr>
      </w:pPr>
    </w:p>
    <w:p w:rsidR="00BE01D5" w:rsidRPr="00D4099A" w:rsidRDefault="00BE01D5" w:rsidP="00D4099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sectPr w:rsidR="00BE01D5" w:rsidRPr="00D4099A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21D27"/>
    <w:rsid w:val="000A5AF7"/>
    <w:rsid w:val="00222E70"/>
    <w:rsid w:val="00281E80"/>
    <w:rsid w:val="003F7F4B"/>
    <w:rsid w:val="00410DC2"/>
    <w:rsid w:val="00414A54"/>
    <w:rsid w:val="00437CCD"/>
    <w:rsid w:val="004D6315"/>
    <w:rsid w:val="005B0A35"/>
    <w:rsid w:val="005C4F0F"/>
    <w:rsid w:val="00657800"/>
    <w:rsid w:val="00737E33"/>
    <w:rsid w:val="00747475"/>
    <w:rsid w:val="008A3CC8"/>
    <w:rsid w:val="008D6C51"/>
    <w:rsid w:val="00964364"/>
    <w:rsid w:val="00975CB3"/>
    <w:rsid w:val="009849B4"/>
    <w:rsid w:val="00B0272B"/>
    <w:rsid w:val="00BE01D5"/>
    <w:rsid w:val="00D12C9F"/>
    <w:rsid w:val="00D4099A"/>
    <w:rsid w:val="00E460D8"/>
    <w:rsid w:val="00ED4B84"/>
    <w:rsid w:val="00F37984"/>
    <w:rsid w:val="00F510D8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@iitp.ru" TargetMode="External"/><Relationship Id="rId5" Type="http://schemas.openxmlformats.org/officeDocument/2006/relationships/hyperlink" Target="mailto:vasnady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2018-03-21T16:47:00Z</dcterms:created>
  <dcterms:modified xsi:type="dcterms:W3CDTF">2018-03-21T16:47:00Z</dcterms:modified>
</cp:coreProperties>
</file>