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EA" w:rsidRPr="00AB1913" w:rsidRDefault="00F135EA" w:rsidP="00F135EA">
      <w:pPr>
        <w:spacing w:after="0" w:line="240" w:lineRule="auto"/>
        <w:rPr>
          <w:rStyle w:val="a5"/>
          <w:b w:val="0"/>
          <w:sz w:val="24"/>
          <w:szCs w:val="24"/>
        </w:rPr>
      </w:pPr>
      <w:r w:rsidRPr="00AB1913">
        <w:rPr>
          <w:rStyle w:val="a5"/>
          <w:b w:val="0"/>
          <w:sz w:val="24"/>
          <w:szCs w:val="24"/>
        </w:rPr>
        <w:t xml:space="preserve">А.Ф. Смык, </w:t>
      </w:r>
      <w:hyperlink r:id="rId5" w:history="1"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smykholography</w:t>
        </w:r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AB191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AB1913">
        <w:rPr>
          <w:rFonts w:ascii="Times New Roman" w:hAnsi="Times New Roman" w:cs="Times New Roman"/>
          <w:sz w:val="24"/>
          <w:szCs w:val="24"/>
        </w:rPr>
        <w:t xml:space="preserve">, </w:t>
      </w:r>
      <w:r w:rsidRPr="00AB1913">
        <w:rPr>
          <w:rStyle w:val="a5"/>
          <w:b w:val="0"/>
          <w:sz w:val="24"/>
          <w:szCs w:val="24"/>
        </w:rPr>
        <w:t>А.В. Шурыгин</w:t>
      </w:r>
    </w:p>
    <w:p w:rsidR="00F135EA" w:rsidRPr="00AB1913" w:rsidRDefault="00F135EA" w:rsidP="00F135EA">
      <w:pPr>
        <w:pStyle w:val="a6"/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AB1913">
        <w:rPr>
          <w:rFonts w:cs="Times New Roman"/>
          <w:sz w:val="24"/>
          <w:szCs w:val="24"/>
          <w:u w:val="single"/>
        </w:rPr>
        <w:t xml:space="preserve">Асимметричные профили в поверхностно-рельефных голограммах </w:t>
      </w:r>
      <w:r w:rsidRPr="00AB1913">
        <w:rPr>
          <w:rFonts w:cs="Times New Roman"/>
          <w:sz w:val="24"/>
          <w:szCs w:val="24"/>
          <w:u w:val="single"/>
        </w:rPr>
        <w:tab/>
      </w:r>
      <w:r w:rsidRPr="00AB1913">
        <w:rPr>
          <w:rFonts w:cs="Times New Roman"/>
          <w:sz w:val="24"/>
          <w:szCs w:val="24"/>
          <w:u w:val="single"/>
        </w:rPr>
        <w:tab/>
      </w:r>
      <w:r w:rsidRPr="00AB1913">
        <w:rPr>
          <w:rFonts w:cs="Times New Roman"/>
          <w:sz w:val="24"/>
          <w:szCs w:val="24"/>
          <w:u w:val="single"/>
        </w:rPr>
        <w:tab/>
      </w:r>
      <w:r w:rsidRPr="00AB1913">
        <w:rPr>
          <w:rFonts w:cs="Times New Roman"/>
          <w:sz w:val="24"/>
          <w:szCs w:val="24"/>
          <w:u w:val="single"/>
        </w:rPr>
        <w:tab/>
        <w:t xml:space="preserve">            23</w:t>
      </w:r>
    </w:p>
    <w:p w:rsidR="00F135EA" w:rsidRPr="00F67BE6" w:rsidRDefault="00F135EA" w:rsidP="00F135EA">
      <w:pPr>
        <w:pStyle w:val="1"/>
        <w:spacing w:before="0" w:after="0" w:line="240" w:lineRule="auto"/>
        <w:rPr>
          <w:b w:val="0"/>
          <w:i/>
          <w:sz w:val="24"/>
          <w:szCs w:val="24"/>
        </w:rPr>
      </w:pPr>
      <w:r w:rsidRPr="00F67BE6">
        <w:rPr>
          <w:i/>
          <w:sz w:val="24"/>
          <w:szCs w:val="24"/>
        </w:rPr>
        <w:t>Аннотация</w:t>
      </w:r>
    </w:p>
    <w:p w:rsidR="00F135EA" w:rsidRPr="00F67BE6" w:rsidRDefault="00F135EA" w:rsidP="00F135E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7BE6">
        <w:rPr>
          <w:rFonts w:ascii="Times New Roman" w:hAnsi="Times New Roman"/>
          <w:b/>
          <w:i/>
          <w:sz w:val="24"/>
          <w:szCs w:val="24"/>
        </w:rPr>
        <w:t xml:space="preserve">Рассмотрены особенности формирования поверхностно-рельефных голограмм с асимметричным профилем и аппаратура для их изготовления. Показано, что они </w:t>
      </w:r>
      <w:r w:rsidRPr="00F67BE6">
        <w:rPr>
          <w:rFonts w:ascii="Times New Roman" w:hAnsi="Times New Roman"/>
          <w:b/>
          <w:bCs/>
          <w:i/>
          <w:iCs/>
          <w:sz w:val="24"/>
          <w:szCs w:val="24"/>
        </w:rPr>
        <w:t>открывают новые возможности в поверхностно-рельефной голографии в отношении как повышения яркости изображения, так и защитных свойств</w:t>
      </w:r>
      <w:r w:rsidRPr="00F67BE6">
        <w:rPr>
          <w:rFonts w:ascii="Times New Roman" w:hAnsi="Times New Roman"/>
          <w:b/>
          <w:i/>
          <w:sz w:val="24"/>
          <w:szCs w:val="24"/>
        </w:rPr>
        <w:t xml:space="preserve">. Приведён краткий обзор аппаратуры и результатов формирования асимметричных рельефов, а также </w:t>
      </w:r>
      <w:proofErr w:type="spellStart"/>
      <w:r w:rsidRPr="00F67BE6">
        <w:rPr>
          <w:rFonts w:ascii="Times New Roman" w:hAnsi="Times New Roman"/>
          <w:b/>
          <w:i/>
          <w:sz w:val="24"/>
          <w:szCs w:val="24"/>
        </w:rPr>
        <w:t>фотоголограмм</w:t>
      </w:r>
      <w:proofErr w:type="spellEnd"/>
      <w:r w:rsidRPr="00F67BE6">
        <w:rPr>
          <w:rFonts w:ascii="Times New Roman" w:hAnsi="Times New Roman"/>
          <w:b/>
          <w:i/>
          <w:sz w:val="24"/>
          <w:szCs w:val="24"/>
        </w:rPr>
        <w:t>.</w:t>
      </w:r>
    </w:p>
    <w:p w:rsidR="00F135EA" w:rsidRDefault="00F135EA" w:rsidP="00F135E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7BE6">
        <w:rPr>
          <w:rFonts w:ascii="Times New Roman" w:hAnsi="Times New Roman"/>
          <w:b/>
          <w:i/>
          <w:sz w:val="24"/>
          <w:szCs w:val="24"/>
        </w:rPr>
        <w:t xml:space="preserve">Ключевые слова: асимметричные профили, поверхностно-рельефные голограммы, </w:t>
      </w:r>
      <w:proofErr w:type="spellStart"/>
      <w:r w:rsidRPr="00F67BE6">
        <w:rPr>
          <w:rFonts w:ascii="Times New Roman" w:hAnsi="Times New Roman"/>
          <w:b/>
          <w:i/>
          <w:sz w:val="24"/>
          <w:szCs w:val="24"/>
        </w:rPr>
        <w:t>литограммы</w:t>
      </w:r>
      <w:proofErr w:type="spellEnd"/>
      <w:r w:rsidRPr="00F67BE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67BE6">
        <w:rPr>
          <w:rFonts w:ascii="Times New Roman" w:hAnsi="Times New Roman"/>
          <w:b/>
          <w:i/>
          <w:sz w:val="24"/>
          <w:szCs w:val="24"/>
        </w:rPr>
        <w:t>трекограммы</w:t>
      </w:r>
      <w:proofErr w:type="spellEnd"/>
      <w:r w:rsidRPr="00F67BE6">
        <w:rPr>
          <w:rFonts w:ascii="Times New Roman" w:hAnsi="Times New Roman"/>
          <w:b/>
          <w:i/>
          <w:sz w:val="24"/>
          <w:szCs w:val="24"/>
        </w:rPr>
        <w:t>, символ под лупой, дот-матрикс, литограф.</w:t>
      </w:r>
    </w:p>
    <w:p w:rsidR="00F135EA" w:rsidRPr="00AB1913" w:rsidRDefault="00F135EA" w:rsidP="00F135EA">
      <w:pPr>
        <w:pStyle w:val="1"/>
        <w:spacing w:before="120" w:after="0" w:line="240" w:lineRule="auto"/>
        <w:ind w:firstLine="567"/>
        <w:rPr>
          <w:i/>
          <w:sz w:val="22"/>
          <w:szCs w:val="22"/>
          <w:lang w:val="en-US"/>
        </w:rPr>
      </w:pPr>
      <w:r w:rsidRPr="00AB1913">
        <w:rPr>
          <w:i/>
          <w:sz w:val="22"/>
          <w:szCs w:val="22"/>
        </w:rPr>
        <w:t>Литература</w:t>
      </w:r>
      <w:r w:rsidRPr="00AB1913">
        <w:rPr>
          <w:i/>
          <w:sz w:val="22"/>
          <w:szCs w:val="22"/>
          <w:lang w:val="en-US"/>
        </w:rPr>
        <w:t xml:space="preserve"> / References</w:t>
      </w:r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</w:pPr>
      <w:bookmarkStart w:id="0" w:name="_Ref507423163"/>
      <w:proofErr w:type="spellStart"/>
      <w:r w:rsidRPr="00AB1913">
        <w:rPr>
          <w:rFonts w:ascii="Times New Roman" w:hAnsi="Times New Roman"/>
          <w:b/>
          <w:i/>
          <w:sz w:val="22"/>
          <w:szCs w:val="22"/>
          <w:lang w:val="en-US"/>
        </w:rPr>
        <w:t>Stamm</w:t>
      </w:r>
      <w:proofErr w:type="spellEnd"/>
      <w:r w:rsidRPr="00AB1913">
        <w:rPr>
          <w:rFonts w:ascii="Times New Roman" w:hAnsi="Times New Roman"/>
          <w:b/>
          <w:i/>
          <w:sz w:val="22"/>
          <w:szCs w:val="22"/>
          <w:lang w:val="en-US"/>
        </w:rPr>
        <w:t>, R.F.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 xml:space="preserve"> Energy distribution of diffraction gratings as function of groove form / R.F. </w:t>
      </w:r>
      <w:proofErr w:type="spellStart"/>
      <w:r w:rsidRPr="00AB1913">
        <w:rPr>
          <w:rFonts w:ascii="Times New Roman" w:hAnsi="Times New Roman"/>
          <w:b/>
          <w:sz w:val="22"/>
          <w:szCs w:val="22"/>
          <w:lang w:val="en-US"/>
        </w:rPr>
        <w:t>Stamm</w:t>
      </w:r>
      <w:proofErr w:type="spellEnd"/>
      <w:r w:rsidRPr="00AB1913">
        <w:rPr>
          <w:rFonts w:ascii="Times New Roman" w:hAnsi="Times New Roman"/>
          <w:b/>
          <w:sz w:val="22"/>
          <w:szCs w:val="22"/>
          <w:lang w:val="en-US"/>
        </w:rPr>
        <w:t>, N.J. Whale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– 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>"JOSA", 1946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– 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>v. 36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– 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>p. 2</w:t>
      </w:r>
      <w:bookmarkEnd w:id="0"/>
      <w:r w:rsidRPr="00AB1913">
        <w:rPr>
          <w:rFonts w:ascii="Times New Roman" w:hAnsi="Times New Roman"/>
          <w:b/>
          <w:sz w:val="22"/>
          <w:szCs w:val="22"/>
          <w:lang w:val="en-US"/>
        </w:rPr>
        <w:t>.</w:t>
      </w:r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  <w:shd w:val="clear" w:color="auto" w:fill="FFFFFF"/>
        </w:rPr>
      </w:pPr>
      <w:r w:rsidRPr="00AB1913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Кирьянов В.П., Никитин В.Г.</w:t>
      </w:r>
      <w:r w:rsidRPr="00AB1913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Моделирование процесса формирования отвесных участков кусочно-непрерывного профиля при одностадийной технологии записи ДОЭ наклонными лазерными пучками / Новосибирск: Автометрия, 2017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. – </w:t>
      </w:r>
      <w:r w:rsidRPr="00AB1913">
        <w:rPr>
          <w:rFonts w:ascii="Times New Roman" w:hAnsi="Times New Roman"/>
          <w:b/>
          <w:bCs/>
          <w:color w:val="000000" w:themeColor="text1"/>
          <w:sz w:val="22"/>
          <w:szCs w:val="22"/>
        </w:rPr>
        <w:t>Т. 53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. – </w:t>
      </w:r>
      <w:r w:rsidRPr="00AB1913">
        <w:rPr>
          <w:rFonts w:ascii="Times New Roman" w:hAnsi="Times New Roman"/>
          <w:b/>
          <w:bCs/>
          <w:color w:val="000000" w:themeColor="text1"/>
          <w:sz w:val="22"/>
          <w:szCs w:val="22"/>
        </w:rPr>
        <w:t>№6. – С. 15-22.</w:t>
      </w:r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bookmarkStart w:id="1" w:name="_Ref507423614"/>
      <w:r w:rsidRPr="00AB1913">
        <w:rPr>
          <w:rFonts w:ascii="Times New Roman" w:hAnsi="Times New Roman"/>
          <w:b/>
          <w:i/>
          <w:sz w:val="22"/>
          <w:szCs w:val="22"/>
        </w:rPr>
        <w:t>Коганов А.В</w:t>
      </w:r>
      <w:r w:rsidRPr="00AB1913">
        <w:rPr>
          <w:rFonts w:ascii="Times New Roman" w:hAnsi="Times New Roman"/>
          <w:b/>
          <w:sz w:val="22"/>
          <w:szCs w:val="22"/>
        </w:rPr>
        <w:t xml:space="preserve">. Формирование </w:t>
      </w:r>
      <w:proofErr w:type="spellStart"/>
      <w:r w:rsidRPr="00AB1913">
        <w:rPr>
          <w:rFonts w:ascii="Times New Roman" w:hAnsi="Times New Roman"/>
          <w:b/>
          <w:sz w:val="22"/>
          <w:szCs w:val="22"/>
        </w:rPr>
        <w:t>стереообраза</w:t>
      </w:r>
      <w:proofErr w:type="spellEnd"/>
      <w:r w:rsidRPr="00AB1913">
        <w:rPr>
          <w:rFonts w:ascii="Times New Roman" w:hAnsi="Times New Roman"/>
          <w:b/>
          <w:sz w:val="22"/>
          <w:szCs w:val="22"/>
        </w:rPr>
        <w:t xml:space="preserve"> на </w:t>
      </w:r>
      <w:proofErr w:type="spellStart"/>
      <w:r w:rsidRPr="00AB1913">
        <w:rPr>
          <w:rFonts w:ascii="Times New Roman" w:hAnsi="Times New Roman"/>
          <w:b/>
          <w:sz w:val="22"/>
          <w:szCs w:val="22"/>
        </w:rPr>
        <w:t>фрактализованной</w:t>
      </w:r>
      <w:proofErr w:type="spellEnd"/>
      <w:r w:rsidRPr="00AB1913">
        <w:rPr>
          <w:rFonts w:ascii="Times New Roman" w:hAnsi="Times New Roman"/>
          <w:b/>
          <w:sz w:val="22"/>
          <w:szCs w:val="22"/>
        </w:rPr>
        <w:t xml:space="preserve"> поверхности / А.В. Коганов. – М.: «Вопросы кибернетики» (Распознавание видеографической информации) под ред. В.Б. </w:t>
      </w:r>
      <w:proofErr w:type="spellStart"/>
      <w:r w:rsidRPr="00AB1913">
        <w:rPr>
          <w:rFonts w:ascii="Times New Roman" w:hAnsi="Times New Roman"/>
          <w:b/>
          <w:sz w:val="22"/>
          <w:szCs w:val="22"/>
        </w:rPr>
        <w:t>Бетелина</w:t>
      </w:r>
      <w:proofErr w:type="spellEnd"/>
      <w:r w:rsidRPr="00AB1913">
        <w:rPr>
          <w:rFonts w:ascii="Times New Roman" w:hAnsi="Times New Roman"/>
          <w:b/>
          <w:sz w:val="22"/>
          <w:szCs w:val="22"/>
        </w:rPr>
        <w:t>. РАН, 1999. – С. 110-123.</w:t>
      </w:r>
      <w:bookmarkEnd w:id="1"/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bookmarkStart w:id="2" w:name="_Ref507423609"/>
      <w:proofErr w:type="spellStart"/>
      <w:r w:rsidRPr="00AB1913">
        <w:rPr>
          <w:rFonts w:ascii="Times New Roman" w:hAnsi="Times New Roman"/>
          <w:b/>
          <w:i/>
          <w:sz w:val="22"/>
          <w:szCs w:val="22"/>
        </w:rPr>
        <w:t>Колейчук</w:t>
      </w:r>
      <w:proofErr w:type="spellEnd"/>
      <w:r w:rsidRPr="00AB1913">
        <w:rPr>
          <w:rFonts w:ascii="Times New Roman" w:hAnsi="Times New Roman"/>
          <w:b/>
          <w:i/>
          <w:sz w:val="22"/>
          <w:szCs w:val="22"/>
        </w:rPr>
        <w:t xml:space="preserve"> В.Ф.</w:t>
      </w:r>
      <w:r w:rsidRPr="00AB1913">
        <w:rPr>
          <w:rFonts w:ascii="Times New Roman" w:hAnsi="Times New Roman"/>
          <w:b/>
          <w:sz w:val="22"/>
          <w:szCs w:val="22"/>
        </w:rPr>
        <w:t xml:space="preserve"> Штриховая стереография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 / </w:t>
      </w:r>
      <w:r w:rsidRPr="00AB1913">
        <w:rPr>
          <w:rFonts w:ascii="Times New Roman" w:hAnsi="Times New Roman"/>
          <w:b/>
          <w:sz w:val="22"/>
          <w:szCs w:val="22"/>
        </w:rPr>
        <w:t xml:space="preserve">В.Ф. </w:t>
      </w:r>
      <w:proofErr w:type="spellStart"/>
      <w:r w:rsidRPr="00AB1913">
        <w:rPr>
          <w:rFonts w:ascii="Times New Roman" w:hAnsi="Times New Roman"/>
          <w:b/>
          <w:sz w:val="22"/>
          <w:szCs w:val="22"/>
        </w:rPr>
        <w:t>Колейчук</w:t>
      </w:r>
      <w:proofErr w:type="spellEnd"/>
      <w:r w:rsidRPr="00AB1913">
        <w:rPr>
          <w:rFonts w:ascii="Times New Roman" w:hAnsi="Times New Roman"/>
          <w:b/>
          <w:sz w:val="22"/>
          <w:szCs w:val="22"/>
        </w:rPr>
        <w:t>, Н.Г. Власов.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 – </w:t>
      </w:r>
      <w:r w:rsidRPr="00AB1913">
        <w:rPr>
          <w:rFonts w:ascii="Times New Roman" w:hAnsi="Times New Roman"/>
          <w:b/>
          <w:sz w:val="22"/>
          <w:szCs w:val="22"/>
        </w:rPr>
        <w:t xml:space="preserve">М.: Журнал научной и прикладной фотографии, 1997. – 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B1913">
        <w:rPr>
          <w:rFonts w:ascii="Times New Roman" w:hAnsi="Times New Roman"/>
          <w:b/>
          <w:sz w:val="22"/>
          <w:szCs w:val="22"/>
        </w:rPr>
        <w:t xml:space="preserve">.1. – Т.42. – </w:t>
      </w:r>
      <w:r w:rsidRPr="00AB1913">
        <w:rPr>
          <w:rFonts w:ascii="Times New Roman" w:hAnsi="Times New Roman"/>
          <w:b/>
          <w:sz w:val="22"/>
          <w:szCs w:val="22"/>
          <w:lang w:val="en-US"/>
        </w:rPr>
        <w:t>C</w:t>
      </w:r>
      <w:r w:rsidRPr="00AB1913">
        <w:rPr>
          <w:rFonts w:ascii="Times New Roman" w:hAnsi="Times New Roman"/>
          <w:b/>
          <w:sz w:val="22"/>
          <w:szCs w:val="22"/>
        </w:rPr>
        <w:t>.68-71.</w:t>
      </w:r>
      <w:bookmarkEnd w:id="2"/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bookmarkStart w:id="3" w:name="_Ref507422960"/>
      <w:proofErr w:type="spellStart"/>
      <w:r w:rsidRPr="00AB1913">
        <w:rPr>
          <w:rFonts w:ascii="Times New Roman" w:hAnsi="Times New Roman"/>
          <w:b/>
          <w:i/>
          <w:iCs/>
          <w:sz w:val="22"/>
          <w:szCs w:val="22"/>
          <w:shd w:val="clear" w:color="auto" w:fill="FFFFFF"/>
        </w:rPr>
        <w:t>Кольер</w:t>
      </w:r>
      <w:proofErr w:type="spellEnd"/>
      <w:r w:rsidRPr="00AB1913">
        <w:rPr>
          <w:rFonts w:ascii="Times New Roman" w:hAnsi="Times New Roman"/>
          <w:b/>
          <w:i/>
          <w:iCs/>
          <w:sz w:val="22"/>
          <w:szCs w:val="22"/>
          <w:shd w:val="clear" w:color="auto" w:fill="FFFFFF"/>
        </w:rPr>
        <w:t xml:space="preserve"> Р.Дж.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 Оптическая голография.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(Optical Holography, 1971) /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Р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Кольер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,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К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Беркхарт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,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Л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Лин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  <w:lang w:val="en-US"/>
        </w:rPr>
        <w:t xml:space="preserve">.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Перевод с английского под редакцией Ю.И. Островского. – Москва: Издательство «Мир», 1973. – С. 258</w:t>
      </w:r>
      <w:bookmarkEnd w:id="3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.</w:t>
      </w:r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bookmarkStart w:id="4" w:name="_Ref507423202"/>
      <w:r w:rsidRPr="00AB1913">
        <w:rPr>
          <w:rFonts w:ascii="Times New Roman" w:hAnsi="Times New Roman"/>
          <w:b/>
          <w:i/>
          <w:iCs/>
          <w:sz w:val="22"/>
          <w:szCs w:val="22"/>
          <w:shd w:val="clear" w:color="auto" w:fill="FFFFFF"/>
        </w:rPr>
        <w:t>Полещук А.Г.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 Лазерные технологии для формирования структуры дифракционных оптических элементов / А.Г. Полещук, В.П.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Вейко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, В.П. Корольков. – Сборник тезисов докладов. – HOLOEXPO 2017. – С. 39-45.</w:t>
      </w:r>
      <w:bookmarkEnd w:id="4"/>
    </w:p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bookmarkStart w:id="5" w:name="_Ref507423230"/>
      <w:r w:rsidRPr="00AB1913">
        <w:rPr>
          <w:rFonts w:ascii="Times New Roman" w:hAnsi="Times New Roman"/>
          <w:b/>
          <w:i/>
          <w:sz w:val="22"/>
          <w:szCs w:val="22"/>
        </w:rPr>
        <w:t xml:space="preserve">Фейнман Р., </w:t>
      </w:r>
      <w:proofErr w:type="spellStart"/>
      <w:r w:rsidRPr="00AB1913">
        <w:rPr>
          <w:rFonts w:ascii="Times New Roman" w:hAnsi="Times New Roman"/>
          <w:b/>
          <w:i/>
          <w:sz w:val="22"/>
          <w:szCs w:val="22"/>
        </w:rPr>
        <w:t>Лейтон</w:t>
      </w:r>
      <w:proofErr w:type="spellEnd"/>
      <w:r w:rsidRPr="00AB1913">
        <w:rPr>
          <w:rFonts w:ascii="Times New Roman" w:hAnsi="Times New Roman"/>
          <w:b/>
          <w:i/>
          <w:sz w:val="22"/>
          <w:szCs w:val="22"/>
        </w:rPr>
        <w:t xml:space="preserve"> Р., </w:t>
      </w:r>
      <w:proofErr w:type="spellStart"/>
      <w:r w:rsidRPr="00AB1913">
        <w:rPr>
          <w:rFonts w:ascii="Times New Roman" w:hAnsi="Times New Roman"/>
          <w:b/>
          <w:i/>
          <w:sz w:val="22"/>
          <w:szCs w:val="22"/>
        </w:rPr>
        <w:t>Сэндс</w:t>
      </w:r>
      <w:proofErr w:type="spellEnd"/>
      <w:r w:rsidRPr="00AB1913">
        <w:rPr>
          <w:rFonts w:ascii="Times New Roman" w:hAnsi="Times New Roman"/>
          <w:b/>
          <w:i/>
          <w:sz w:val="22"/>
          <w:szCs w:val="22"/>
        </w:rPr>
        <w:t xml:space="preserve"> М.</w:t>
      </w:r>
      <w:r w:rsidRPr="00AB1913">
        <w:rPr>
          <w:rFonts w:ascii="Times New Roman" w:hAnsi="Times New Roman"/>
          <w:b/>
          <w:iCs/>
          <w:sz w:val="22"/>
          <w:szCs w:val="22"/>
        </w:rPr>
        <w:t xml:space="preserve">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</w:rPr>
        <w:t>Фейнмановские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</w:rPr>
        <w:t xml:space="preserve"> лекции по физике. </w:t>
      </w:r>
      <w:proofErr w:type="spellStart"/>
      <w:r w:rsidRPr="00AB1913">
        <w:rPr>
          <w:rFonts w:ascii="Times New Roman" w:hAnsi="Times New Roman"/>
          <w:b/>
          <w:iCs/>
          <w:sz w:val="22"/>
          <w:szCs w:val="22"/>
        </w:rPr>
        <w:t>Вып</w:t>
      </w:r>
      <w:proofErr w:type="spellEnd"/>
      <w:r w:rsidRPr="00AB1913">
        <w:rPr>
          <w:rFonts w:ascii="Times New Roman" w:hAnsi="Times New Roman"/>
          <w:b/>
          <w:iCs/>
          <w:sz w:val="22"/>
          <w:szCs w:val="22"/>
        </w:rPr>
        <w:t>. 3–4, 1976. – С. 221–222, 412.</w:t>
      </w:r>
      <w:bookmarkEnd w:id="5"/>
    </w:p>
    <w:bookmarkStart w:id="6" w:name="_Ref507423242"/>
    <w:p w:rsidR="00F135EA" w:rsidRPr="00AB1913" w:rsidRDefault="00F135EA" w:rsidP="00F135EA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b/>
          <w:iCs/>
          <w:sz w:val="22"/>
          <w:szCs w:val="22"/>
          <w:shd w:val="clear" w:color="auto" w:fill="FFFFFF"/>
        </w:rPr>
      </w:pP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fldChar w:fldCharType="begin"/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instrText xml:space="preserve"> HYPERLINK "http://www.femto.com.ua/articles/part_2/4412.html" </w:instrTex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fldChar w:fldCharType="separate"/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Френеля линза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fldChar w:fldCharType="end"/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 / </w:t>
      </w:r>
      <w:hyperlink r:id="rId6" w:tooltip="Физическая энциклопедия" w:history="1">
        <w:r w:rsidRPr="00AB1913">
          <w:rPr>
            <w:rFonts w:ascii="Times New Roman" w:hAnsi="Times New Roman"/>
            <w:b/>
            <w:iCs/>
            <w:sz w:val="22"/>
            <w:szCs w:val="22"/>
            <w:shd w:val="clear" w:color="auto" w:fill="FFFFFF"/>
          </w:rPr>
          <w:t>Физическая энциклопедия</w:t>
        </w:r>
      </w:hyperlink>
      <w:r w:rsidRPr="00AB1913">
        <w:rPr>
          <w:rFonts w:ascii="Times New Roman" w:hAnsi="Times New Roman"/>
          <w:b/>
          <w:sz w:val="22"/>
          <w:szCs w:val="22"/>
        </w:rPr>
        <w:t xml:space="preserve"> </w:t>
      </w:r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/ Гл. ред. </w:t>
      </w:r>
      <w:hyperlink r:id="rId7" w:tooltip="Прохоров, Александр Михайлович" w:history="1">
        <w:r w:rsidRPr="00AB1913">
          <w:rPr>
            <w:rFonts w:ascii="Times New Roman" w:hAnsi="Times New Roman"/>
            <w:b/>
            <w:iCs/>
            <w:sz w:val="22"/>
            <w:szCs w:val="22"/>
            <w:shd w:val="clear" w:color="auto" w:fill="FFFFFF"/>
          </w:rPr>
          <w:t>А.М. Прохоров</w:t>
        </w:r>
      </w:hyperlink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 xml:space="preserve">. – М.: </w:t>
      </w:r>
      <w:hyperlink r:id="rId8" w:tooltip="Большая Российская энциклопедия (издательство)" w:history="1">
        <w:r w:rsidRPr="00AB1913">
          <w:rPr>
            <w:rFonts w:ascii="Times New Roman" w:hAnsi="Times New Roman"/>
            <w:b/>
            <w:iCs/>
            <w:sz w:val="22"/>
            <w:szCs w:val="22"/>
            <w:shd w:val="clear" w:color="auto" w:fill="FFFFFF"/>
          </w:rPr>
          <w:t>Большая Российская энциклопедия</w:t>
        </w:r>
      </w:hyperlink>
      <w:r w:rsidRPr="00AB1913">
        <w:rPr>
          <w:rFonts w:ascii="Times New Roman" w:hAnsi="Times New Roman"/>
          <w:b/>
          <w:iCs/>
          <w:sz w:val="22"/>
          <w:szCs w:val="22"/>
          <w:shd w:val="clear" w:color="auto" w:fill="FFFFFF"/>
        </w:rPr>
        <w:t>, 1998. – Т.5. – С.374-375.</w:t>
      </w:r>
      <w:bookmarkEnd w:id="6"/>
    </w:p>
    <w:p w:rsidR="00410C61" w:rsidRPr="00F135EA" w:rsidRDefault="00F135EA" w:rsidP="00F135EA"/>
    <w:sectPr w:rsidR="00410C61" w:rsidRPr="00F135EA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5D6DDD"/>
    <w:rsid w:val="00A41837"/>
    <w:rsid w:val="00B63FAB"/>
    <w:rsid w:val="00B77234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EA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%D1%88%D0%B0%D1%8F_%D0%A0%D0%BE%D1%81%D1%81%D0%B8%D0%B9%D1%81%D0%BA%D0%B0%D1%8F_%D1%8D%D0%BD%D1%86%D0%B8%D0%BA%D0%BB%D0%BE%D0%BF%D0%B5%D0%B4%D0%B8%D1%8F_(%D0%B8%D0%B7%D0%B4%D0%B0%D1%82%D0%B5%D0%BB%D1%8C%D1%81%D1%82%D0%B2%D0%B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8%D0%B7%D0%B8%D1%87%D0%B5%D1%81%D0%BA%D0%B0%D1%8F_%D1%8D%D0%BD%D1%86%D0%B8%D0%BA%D0%BB%D0%BE%D0%BF%D0%B5%D0%B4%D0%B8%D1%8F" TargetMode="External"/><Relationship Id="rId5" Type="http://schemas.openxmlformats.org/officeDocument/2006/relationships/hyperlink" Target="mailto:smykholograph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>DG Win&amp;Soft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2018-04-19T16:51:00Z</dcterms:created>
  <dcterms:modified xsi:type="dcterms:W3CDTF">2018-04-19T16:51:00Z</dcterms:modified>
</cp:coreProperties>
</file>