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9C" w:rsidRPr="00983EE1" w:rsidRDefault="00BF099C" w:rsidP="00BF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3EE1">
        <w:rPr>
          <w:rStyle w:val="a5"/>
          <w:b w:val="0"/>
          <w:sz w:val="24"/>
          <w:szCs w:val="24"/>
        </w:rPr>
        <w:t>А</w:t>
      </w:r>
      <w:r w:rsidRPr="00983EE1">
        <w:rPr>
          <w:rStyle w:val="a5"/>
          <w:b w:val="0"/>
          <w:sz w:val="24"/>
          <w:szCs w:val="24"/>
          <w:lang w:val="en-US"/>
        </w:rPr>
        <w:t>.</w:t>
      </w:r>
      <w:r w:rsidRPr="00983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3EE1">
        <w:rPr>
          <w:rFonts w:ascii="Times New Roman" w:hAnsi="Times New Roman" w:cs="Times New Roman"/>
          <w:sz w:val="24"/>
          <w:szCs w:val="24"/>
          <w:lang w:val="en-US"/>
        </w:rPr>
        <w:t>Smyk</w:t>
      </w:r>
      <w:proofErr w:type="spellEnd"/>
      <w:r w:rsidRPr="00983EE1">
        <w:rPr>
          <w:rStyle w:val="a5"/>
          <w:b w:val="0"/>
          <w:sz w:val="24"/>
          <w:szCs w:val="24"/>
          <w:lang w:val="en-US"/>
        </w:rPr>
        <w:t>,</w:t>
      </w:r>
      <w:r w:rsidRPr="00983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fldChar w:fldCharType="begin"/>
      </w:r>
      <w:r w:rsidRPr="00BF099C">
        <w:rPr>
          <w:lang w:val="en-US"/>
        </w:rPr>
        <w:instrText>HYPERLINK "mailto:smykholography@gmail.com"</w:instrText>
      </w:r>
      <w:r>
        <w:fldChar w:fldCharType="separate"/>
      </w:r>
      <w:r w:rsidRPr="00983EE1">
        <w:rPr>
          <w:rStyle w:val="a3"/>
          <w:rFonts w:ascii="Times New Roman" w:hAnsi="Times New Roman" w:cs="Times New Roman"/>
          <w:i/>
          <w:sz w:val="24"/>
          <w:szCs w:val="24"/>
          <w:lang w:val="en-US"/>
        </w:rPr>
        <w:t>smykholography@gmail.com</w:t>
      </w:r>
      <w:r>
        <w:fldChar w:fldCharType="end"/>
      </w:r>
      <w:r w:rsidRPr="00983EE1">
        <w:rPr>
          <w:rFonts w:ascii="Times New Roman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Pr="00983EE1">
        <w:rPr>
          <w:rFonts w:ascii="Times New Roman" w:hAnsi="Times New Roman" w:cs="Times New Roman"/>
          <w:sz w:val="24"/>
          <w:szCs w:val="24"/>
          <w:lang w:val="en-US"/>
        </w:rPr>
        <w:t>Shurygin</w:t>
      </w:r>
      <w:proofErr w:type="spellEnd"/>
    </w:p>
    <w:p w:rsidR="00BF099C" w:rsidRPr="00983EE1" w:rsidRDefault="00BF099C" w:rsidP="00BF0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83EE1">
        <w:rPr>
          <w:rFonts w:ascii="Times New Roman" w:hAnsi="Times New Roman" w:cs="Times New Roman"/>
          <w:sz w:val="24"/>
          <w:szCs w:val="24"/>
          <w:u w:val="single"/>
          <w:lang w:val="en-US"/>
        </w:rPr>
        <w:t>Asymmetric profiles in surface-relief holograms</w:t>
      </w:r>
      <w:r w:rsidRPr="00983EE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83EE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83EE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83EE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83EE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983EE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  <w:t xml:space="preserve"> 23</w:t>
      </w:r>
    </w:p>
    <w:p w:rsidR="00BF099C" w:rsidRPr="00F55CE7" w:rsidRDefault="00BF099C" w:rsidP="00BF099C">
      <w:pPr>
        <w:spacing w:after="0" w:line="240" w:lineRule="auto"/>
        <w:jc w:val="both"/>
        <w:rPr>
          <w:rFonts w:ascii="Times New Roman" w:hAnsi="Times New Roman"/>
          <w:b/>
          <w:i/>
          <w:lang w:val="en-US"/>
        </w:rPr>
      </w:pPr>
      <w:r w:rsidRPr="00F55CE7">
        <w:rPr>
          <w:rFonts w:ascii="Times New Roman" w:hAnsi="Times New Roman"/>
          <w:b/>
          <w:i/>
          <w:lang w:val="en-US"/>
        </w:rPr>
        <w:t>Abstract</w:t>
      </w:r>
    </w:p>
    <w:p w:rsidR="00BF099C" w:rsidRPr="00F55CE7" w:rsidRDefault="00BF099C" w:rsidP="00BF099C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lang w:val="en-US"/>
        </w:rPr>
      </w:pPr>
      <w:r w:rsidRPr="00F55CE7">
        <w:rPr>
          <w:rFonts w:ascii="Times New Roman" w:hAnsi="Times New Roman"/>
          <w:b/>
          <w:i/>
          <w:lang w:val="en-US"/>
        </w:rPr>
        <w:t xml:space="preserve">Surface-relief holograms are considered and devices for its origination described mostly as per those with asymmetrical relief profile. </w:t>
      </w:r>
      <w:proofErr w:type="gramStart"/>
      <w:r w:rsidRPr="00F55CE7">
        <w:rPr>
          <w:rFonts w:ascii="Times New Roman" w:hAnsi="Times New Roman"/>
          <w:b/>
          <w:i/>
          <w:lang w:val="en-US"/>
        </w:rPr>
        <w:t>This kind of profiles opens new prospective for embossed holography both with the brightness increase and security.</w:t>
      </w:r>
      <w:proofErr w:type="gramEnd"/>
      <w:r w:rsidRPr="00F55CE7">
        <w:rPr>
          <w:rFonts w:ascii="Times New Roman" w:hAnsi="Times New Roman"/>
          <w:b/>
          <w:i/>
          <w:lang w:val="en-US"/>
        </w:rPr>
        <w:t xml:space="preserve"> Photos of the key features and visual effects are presented.</w:t>
      </w:r>
    </w:p>
    <w:p w:rsidR="00BF099C" w:rsidRPr="000B7FB3" w:rsidRDefault="00BF099C" w:rsidP="00BF099C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lang w:val="en-US"/>
        </w:rPr>
      </w:pPr>
      <w:r w:rsidRPr="00F55CE7">
        <w:rPr>
          <w:rFonts w:ascii="Times New Roman" w:hAnsi="Times New Roman"/>
          <w:b/>
          <w:i/>
          <w:lang w:val="en-US"/>
        </w:rPr>
        <w:t xml:space="preserve">Keywords: Asymmetric profiles, surface-relief holograms, </w:t>
      </w:r>
      <w:proofErr w:type="spellStart"/>
      <w:r w:rsidRPr="00F55CE7">
        <w:rPr>
          <w:rFonts w:ascii="Times New Roman" w:hAnsi="Times New Roman"/>
          <w:b/>
          <w:i/>
          <w:lang w:val="en-US"/>
        </w:rPr>
        <w:t>lithograms</w:t>
      </w:r>
      <w:proofErr w:type="spellEnd"/>
      <w:r w:rsidRPr="00F55CE7">
        <w:rPr>
          <w:rFonts w:ascii="Times New Roman" w:hAnsi="Times New Roman"/>
          <w:b/>
          <w:i/>
          <w:lang w:val="en-US"/>
        </w:rPr>
        <w:t xml:space="preserve">, </w:t>
      </w:r>
      <w:proofErr w:type="spellStart"/>
      <w:r w:rsidRPr="00F55CE7">
        <w:rPr>
          <w:rFonts w:ascii="Times New Roman" w:hAnsi="Times New Roman"/>
          <w:b/>
          <w:i/>
          <w:lang w:val="en-US"/>
        </w:rPr>
        <w:t>trekograms</w:t>
      </w:r>
      <w:proofErr w:type="spellEnd"/>
      <w:r w:rsidRPr="00F55CE7">
        <w:rPr>
          <w:rFonts w:ascii="Times New Roman" w:hAnsi="Times New Roman"/>
          <w:b/>
          <w:i/>
          <w:lang w:val="en-US"/>
        </w:rPr>
        <w:t xml:space="preserve">, </w:t>
      </w:r>
      <w:proofErr w:type="spellStart"/>
      <w:r w:rsidRPr="00F55CE7">
        <w:rPr>
          <w:rFonts w:ascii="Times New Roman" w:hAnsi="Times New Roman"/>
          <w:b/>
          <w:i/>
          <w:lang w:val="en-US"/>
        </w:rPr>
        <w:t>letterlens</w:t>
      </w:r>
      <w:proofErr w:type="spellEnd"/>
      <w:r w:rsidRPr="00F55CE7">
        <w:rPr>
          <w:rFonts w:ascii="Times New Roman" w:hAnsi="Times New Roman"/>
          <w:b/>
          <w:i/>
          <w:lang w:val="en-US"/>
        </w:rPr>
        <w:t>, dot-matrix, lithograph.</w:t>
      </w:r>
    </w:p>
    <w:p w:rsidR="00BF099C" w:rsidRPr="00F55CE7" w:rsidRDefault="00BF099C" w:rsidP="00BF099C">
      <w:pPr>
        <w:pStyle w:val="1"/>
        <w:spacing w:before="120" w:after="0" w:line="240" w:lineRule="auto"/>
        <w:ind w:firstLine="357"/>
        <w:rPr>
          <w:sz w:val="22"/>
          <w:szCs w:val="22"/>
          <w:shd w:val="clear" w:color="auto" w:fill="FFFFFF"/>
          <w:lang w:val="en-US"/>
        </w:rPr>
      </w:pPr>
      <w:bookmarkStart w:id="0" w:name="_Toc507682411"/>
      <w:r w:rsidRPr="00F55CE7">
        <w:rPr>
          <w:i/>
          <w:sz w:val="22"/>
          <w:szCs w:val="22"/>
          <w:shd w:val="clear" w:color="auto" w:fill="FFFFFF"/>
          <w:lang w:val="en-US"/>
        </w:rPr>
        <w:t>References</w:t>
      </w:r>
      <w:r w:rsidRPr="00F55CE7">
        <w:rPr>
          <w:sz w:val="22"/>
          <w:szCs w:val="22"/>
          <w:shd w:val="clear" w:color="auto" w:fill="FFFFFF"/>
        </w:rPr>
        <w:t xml:space="preserve"> </w:t>
      </w:r>
      <w:bookmarkEnd w:id="0"/>
    </w:p>
    <w:p w:rsidR="00BF099C" w:rsidRPr="00CC0D27" w:rsidRDefault="00BF099C" w:rsidP="00BF099C">
      <w:pPr>
        <w:pStyle w:val="a4"/>
        <w:numPr>
          <w:ilvl w:val="0"/>
          <w:numId w:val="4"/>
        </w:numPr>
        <w:spacing w:after="0" w:line="240" w:lineRule="auto"/>
        <w:rPr>
          <w:b/>
          <w:lang w:val="en-US"/>
        </w:rPr>
      </w:pPr>
      <w:proofErr w:type="spellStart"/>
      <w:r w:rsidRPr="00CC0D27">
        <w:rPr>
          <w:rFonts w:ascii="Times New Roman" w:hAnsi="Times New Roman"/>
          <w:b/>
          <w:i/>
          <w:lang w:val="en-US"/>
        </w:rPr>
        <w:t>Stamm</w:t>
      </w:r>
      <w:proofErr w:type="spellEnd"/>
      <w:r w:rsidRPr="00CC0D27">
        <w:rPr>
          <w:rFonts w:ascii="Times New Roman" w:hAnsi="Times New Roman"/>
          <w:b/>
          <w:i/>
          <w:lang w:val="en-US"/>
        </w:rPr>
        <w:t>, R.F.</w:t>
      </w:r>
      <w:r w:rsidRPr="00CC0D27">
        <w:rPr>
          <w:rFonts w:ascii="Times New Roman" w:hAnsi="Times New Roman"/>
          <w:b/>
          <w:lang w:val="en-US"/>
        </w:rPr>
        <w:t xml:space="preserve"> Energy distribution of diffraction gratings as function of groove form / R.F. </w:t>
      </w:r>
      <w:proofErr w:type="spellStart"/>
      <w:r w:rsidRPr="00CC0D27">
        <w:rPr>
          <w:rFonts w:ascii="Times New Roman" w:hAnsi="Times New Roman"/>
          <w:b/>
          <w:lang w:val="en-US"/>
        </w:rPr>
        <w:t>Stamm</w:t>
      </w:r>
      <w:proofErr w:type="spellEnd"/>
      <w:r w:rsidRPr="00CC0D27">
        <w:rPr>
          <w:rFonts w:ascii="Times New Roman" w:hAnsi="Times New Roman"/>
          <w:b/>
          <w:lang w:val="en-US"/>
        </w:rPr>
        <w:t>, N J. Whale</w:t>
      </w:r>
      <w:r w:rsidRPr="00CC0D27">
        <w:rPr>
          <w:rFonts w:ascii="Times New Roman" w:hAnsi="Times New Roman"/>
          <w:b/>
          <w:iCs/>
          <w:shd w:val="clear" w:color="auto" w:fill="FFFFFF"/>
          <w:lang w:val="en-US"/>
        </w:rPr>
        <w:t xml:space="preserve">. – </w:t>
      </w:r>
      <w:r w:rsidRPr="00CC0D27">
        <w:rPr>
          <w:rFonts w:ascii="Times New Roman" w:hAnsi="Times New Roman"/>
          <w:b/>
          <w:lang w:val="en-US"/>
        </w:rPr>
        <w:t>"JOSA", 1946</w:t>
      </w:r>
      <w:r w:rsidRPr="00CC0D27">
        <w:rPr>
          <w:rFonts w:ascii="Times New Roman" w:hAnsi="Times New Roman"/>
          <w:b/>
          <w:iCs/>
          <w:shd w:val="clear" w:color="auto" w:fill="FFFFFF"/>
          <w:lang w:val="en-US"/>
        </w:rPr>
        <w:t xml:space="preserve">. – </w:t>
      </w:r>
      <w:r w:rsidRPr="00CC0D27">
        <w:rPr>
          <w:rFonts w:ascii="Times New Roman" w:hAnsi="Times New Roman"/>
          <w:b/>
          <w:lang w:val="en-US"/>
        </w:rPr>
        <w:t>v. 36</w:t>
      </w:r>
      <w:r w:rsidRPr="00CC0D27">
        <w:rPr>
          <w:rFonts w:ascii="Times New Roman" w:hAnsi="Times New Roman"/>
          <w:b/>
          <w:iCs/>
          <w:shd w:val="clear" w:color="auto" w:fill="FFFFFF"/>
          <w:lang w:val="en-US"/>
        </w:rPr>
        <w:t xml:space="preserve">. – </w:t>
      </w:r>
      <w:r w:rsidRPr="00CC0D27">
        <w:rPr>
          <w:rFonts w:ascii="Times New Roman" w:hAnsi="Times New Roman"/>
          <w:b/>
          <w:lang w:val="en-US"/>
        </w:rPr>
        <w:t>p. 2.</w:t>
      </w:r>
    </w:p>
    <w:p w:rsidR="00BF099C" w:rsidRPr="00CC0D27" w:rsidRDefault="00BF099C" w:rsidP="00BF099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lang w:val="en-US"/>
        </w:rPr>
      </w:pPr>
      <w:proofErr w:type="spellStart"/>
      <w:r w:rsidRPr="00CC0D27">
        <w:rPr>
          <w:rFonts w:ascii="Times New Roman" w:hAnsi="Times New Roman"/>
          <w:b/>
          <w:i/>
          <w:lang w:val="en-US"/>
        </w:rPr>
        <w:t>Kirjanov</w:t>
      </w:r>
      <w:proofErr w:type="spellEnd"/>
      <w:r w:rsidRPr="00CC0D27">
        <w:rPr>
          <w:rFonts w:ascii="Times New Roman" w:hAnsi="Times New Roman"/>
          <w:b/>
          <w:i/>
          <w:lang w:val="en-US"/>
        </w:rPr>
        <w:t xml:space="preserve"> V.P., </w:t>
      </w:r>
      <w:proofErr w:type="spellStart"/>
      <w:r w:rsidRPr="00CC0D27">
        <w:rPr>
          <w:rFonts w:ascii="Times New Roman" w:hAnsi="Times New Roman"/>
          <w:b/>
          <w:i/>
          <w:lang w:val="en-US"/>
        </w:rPr>
        <w:t>Nikitin</w:t>
      </w:r>
      <w:proofErr w:type="spellEnd"/>
      <w:r w:rsidRPr="00CC0D27">
        <w:rPr>
          <w:rFonts w:ascii="Times New Roman" w:hAnsi="Times New Roman"/>
          <w:b/>
          <w:i/>
          <w:lang w:val="en-US"/>
        </w:rPr>
        <w:t xml:space="preserve"> V.G.</w:t>
      </w:r>
      <w:r w:rsidRPr="00CC0D27">
        <w:rPr>
          <w:rFonts w:ascii="Times New Roman" w:hAnsi="Times New Roman"/>
          <w:b/>
          <w:lang w:val="en-US"/>
        </w:rPr>
        <w:t xml:space="preserve"> Simulation of the vertical sections formation process of a piecewise continuous profile with a single-stage DOE recording technology by inclined laser beams / Novosibirsk: </w:t>
      </w:r>
      <w:proofErr w:type="spellStart"/>
      <w:r w:rsidRPr="00CC0D27">
        <w:rPr>
          <w:rFonts w:ascii="Times New Roman" w:hAnsi="Times New Roman"/>
          <w:b/>
          <w:lang w:val="en-US"/>
        </w:rPr>
        <w:t>Autometry</w:t>
      </w:r>
      <w:proofErr w:type="spellEnd"/>
      <w:r w:rsidRPr="00CC0D27">
        <w:rPr>
          <w:rFonts w:ascii="Times New Roman" w:hAnsi="Times New Roman"/>
          <w:b/>
          <w:lang w:val="en-US"/>
        </w:rPr>
        <w:t>, 2017</w:t>
      </w:r>
      <w:r w:rsidRPr="00CC0D27">
        <w:rPr>
          <w:rFonts w:ascii="Times New Roman" w:hAnsi="Times New Roman"/>
          <w:b/>
          <w:iCs/>
          <w:shd w:val="clear" w:color="auto" w:fill="FFFFFF"/>
          <w:lang w:val="en-US"/>
        </w:rPr>
        <w:t xml:space="preserve">. – </w:t>
      </w:r>
      <w:r w:rsidRPr="00CC0D27">
        <w:rPr>
          <w:rFonts w:ascii="Times New Roman" w:hAnsi="Times New Roman"/>
          <w:b/>
          <w:bCs/>
          <w:color w:val="000000" w:themeColor="text1"/>
          <w:lang w:val="en-US"/>
        </w:rPr>
        <w:t>v.53</w:t>
      </w:r>
      <w:r w:rsidRPr="00CC0D27">
        <w:rPr>
          <w:rFonts w:ascii="Times New Roman" w:hAnsi="Times New Roman"/>
          <w:b/>
          <w:iCs/>
          <w:shd w:val="clear" w:color="auto" w:fill="FFFFFF"/>
          <w:lang w:val="en-US"/>
        </w:rPr>
        <w:t xml:space="preserve">. – </w:t>
      </w:r>
      <w:r w:rsidRPr="00CC0D27">
        <w:rPr>
          <w:rFonts w:ascii="Times New Roman" w:hAnsi="Times New Roman"/>
          <w:b/>
          <w:bCs/>
          <w:color w:val="000000" w:themeColor="text1"/>
          <w:lang w:val="en-US"/>
        </w:rPr>
        <w:t>N.6. – p. 15-22.</w:t>
      </w:r>
    </w:p>
    <w:p w:rsidR="00BF099C" w:rsidRPr="00CC0D27" w:rsidRDefault="00BF099C" w:rsidP="00BF099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lang w:val="en-US"/>
        </w:rPr>
      </w:pPr>
      <w:proofErr w:type="spellStart"/>
      <w:r w:rsidRPr="00CC0D27">
        <w:rPr>
          <w:rFonts w:ascii="Times New Roman" w:hAnsi="Times New Roman"/>
          <w:b/>
          <w:i/>
          <w:lang w:val="en-US"/>
        </w:rPr>
        <w:t>Koganov</w:t>
      </w:r>
      <w:proofErr w:type="spellEnd"/>
      <w:r w:rsidRPr="00CC0D27">
        <w:rPr>
          <w:rFonts w:ascii="Times New Roman" w:hAnsi="Times New Roman"/>
          <w:b/>
          <w:i/>
          <w:lang w:val="en-US"/>
        </w:rPr>
        <w:t>, A.V.</w:t>
      </w:r>
      <w:r w:rsidRPr="00CC0D27">
        <w:rPr>
          <w:rFonts w:ascii="Times New Roman" w:hAnsi="Times New Roman"/>
          <w:b/>
          <w:lang w:val="en-US"/>
        </w:rPr>
        <w:t xml:space="preserve"> </w:t>
      </w:r>
      <w:r w:rsidRPr="00CC0D27">
        <w:rPr>
          <w:rFonts w:ascii="Times New Roman" w:hAnsi="Times New Roman"/>
          <w:b/>
          <w:color w:val="000000"/>
          <w:shd w:val="clear" w:color="auto" w:fill="FFFFFF"/>
          <w:lang w:val="en-US"/>
        </w:rPr>
        <w:t xml:space="preserve">Creation of a stereographic image on a </w:t>
      </w:r>
      <w:proofErr w:type="spellStart"/>
      <w:r w:rsidRPr="00CC0D27">
        <w:rPr>
          <w:rFonts w:ascii="Times New Roman" w:hAnsi="Times New Roman"/>
          <w:b/>
          <w:color w:val="000000"/>
          <w:shd w:val="clear" w:color="auto" w:fill="FFFFFF"/>
          <w:lang w:val="en-US"/>
        </w:rPr>
        <w:t>fractalized</w:t>
      </w:r>
      <w:proofErr w:type="spellEnd"/>
      <w:r w:rsidRPr="00CC0D27">
        <w:rPr>
          <w:rFonts w:ascii="Times New Roman" w:hAnsi="Times New Roman"/>
          <w:b/>
          <w:color w:val="000000"/>
          <w:shd w:val="clear" w:color="auto" w:fill="FFFFFF"/>
          <w:lang w:val="en-US"/>
        </w:rPr>
        <w:t xml:space="preserve"> surface / A.V. </w:t>
      </w:r>
      <w:proofErr w:type="spellStart"/>
      <w:r w:rsidRPr="00CC0D27">
        <w:rPr>
          <w:rFonts w:ascii="Times New Roman" w:hAnsi="Times New Roman"/>
          <w:b/>
          <w:color w:val="000000"/>
          <w:shd w:val="clear" w:color="auto" w:fill="FFFFFF"/>
          <w:lang w:val="en-US"/>
        </w:rPr>
        <w:t>Koganov</w:t>
      </w:r>
      <w:proofErr w:type="spellEnd"/>
      <w:r w:rsidRPr="00CC0D27">
        <w:rPr>
          <w:rFonts w:ascii="Times New Roman" w:hAnsi="Times New Roman"/>
          <w:b/>
          <w:color w:val="000000"/>
          <w:shd w:val="clear" w:color="auto" w:fill="FFFFFF"/>
          <w:lang w:val="en-US"/>
        </w:rPr>
        <w:t xml:space="preserve">. – M.: </w:t>
      </w:r>
      <w:r w:rsidRPr="00CC0D27">
        <w:rPr>
          <w:rFonts w:ascii="Times New Roman" w:hAnsi="Times New Roman"/>
          <w:b/>
          <w:lang w:val="en-US"/>
        </w:rPr>
        <w:t>"</w:t>
      </w:r>
      <w:r w:rsidRPr="00CC0D27">
        <w:rPr>
          <w:rFonts w:ascii="Times New Roman" w:hAnsi="Times New Roman"/>
          <w:b/>
          <w:color w:val="000000"/>
          <w:shd w:val="clear" w:color="auto" w:fill="FFFFFF"/>
          <w:lang w:val="en-US"/>
        </w:rPr>
        <w:t>Problems of cybernetics</w:t>
      </w:r>
      <w:r w:rsidRPr="00CC0D27">
        <w:rPr>
          <w:rFonts w:ascii="Times New Roman" w:hAnsi="Times New Roman"/>
          <w:b/>
          <w:lang w:val="en-US"/>
        </w:rPr>
        <w:t xml:space="preserve">" edited by V.B. </w:t>
      </w:r>
      <w:proofErr w:type="spellStart"/>
      <w:r w:rsidRPr="00CC0D27">
        <w:rPr>
          <w:rFonts w:ascii="Times New Roman" w:hAnsi="Times New Roman"/>
          <w:b/>
          <w:lang w:val="en-US"/>
        </w:rPr>
        <w:t>Betelin</w:t>
      </w:r>
      <w:proofErr w:type="spellEnd"/>
      <w:r w:rsidRPr="00CC0D27">
        <w:rPr>
          <w:rFonts w:ascii="Times New Roman" w:hAnsi="Times New Roman"/>
          <w:b/>
          <w:lang w:val="en-US"/>
        </w:rPr>
        <w:t>. RAS, 1999. – p. 110-123.</w:t>
      </w:r>
    </w:p>
    <w:p w:rsidR="00BF099C" w:rsidRPr="00CC0D27" w:rsidRDefault="00BF099C" w:rsidP="00BF099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lang w:val="en-US"/>
        </w:rPr>
      </w:pPr>
      <w:proofErr w:type="spellStart"/>
      <w:r w:rsidRPr="00CC0D27">
        <w:rPr>
          <w:rFonts w:ascii="Times New Roman" w:hAnsi="Times New Roman"/>
          <w:b/>
          <w:i/>
          <w:lang w:val="en-US"/>
        </w:rPr>
        <w:t>Koleichuk</w:t>
      </w:r>
      <w:proofErr w:type="spellEnd"/>
      <w:r w:rsidRPr="00CC0D27">
        <w:rPr>
          <w:rFonts w:ascii="Times New Roman" w:hAnsi="Times New Roman"/>
          <w:b/>
          <w:i/>
          <w:lang w:val="en-US"/>
        </w:rPr>
        <w:t>, V.F</w:t>
      </w:r>
      <w:r w:rsidRPr="00CC0D27">
        <w:rPr>
          <w:rFonts w:ascii="Times New Roman" w:hAnsi="Times New Roman"/>
          <w:b/>
          <w:lang w:val="en-US"/>
        </w:rPr>
        <w:t xml:space="preserve">. Dashed stereography / V.F. </w:t>
      </w:r>
      <w:proofErr w:type="spellStart"/>
      <w:r w:rsidRPr="00CC0D27">
        <w:rPr>
          <w:rFonts w:ascii="Times New Roman" w:hAnsi="Times New Roman"/>
          <w:b/>
          <w:lang w:val="en-US"/>
        </w:rPr>
        <w:t>Koleichuk</w:t>
      </w:r>
      <w:proofErr w:type="spellEnd"/>
      <w:r w:rsidRPr="00CC0D27">
        <w:rPr>
          <w:rFonts w:ascii="Times New Roman" w:hAnsi="Times New Roman"/>
          <w:b/>
          <w:lang w:val="en-US"/>
        </w:rPr>
        <w:t xml:space="preserve">, N.G. </w:t>
      </w:r>
      <w:proofErr w:type="spellStart"/>
      <w:r w:rsidRPr="00CC0D27">
        <w:rPr>
          <w:rFonts w:ascii="Times New Roman" w:hAnsi="Times New Roman"/>
          <w:b/>
          <w:lang w:val="en-US"/>
        </w:rPr>
        <w:t>Vlasov</w:t>
      </w:r>
      <w:proofErr w:type="spellEnd"/>
      <w:r w:rsidRPr="00CC0D27">
        <w:rPr>
          <w:rFonts w:ascii="Times New Roman" w:hAnsi="Times New Roman"/>
          <w:b/>
          <w:lang w:val="en-US"/>
        </w:rPr>
        <w:t>. – M.: Journal of Scientific and Applied Photography, 1997. – N.1. – v.42. – p. 68-71.</w:t>
      </w:r>
    </w:p>
    <w:p w:rsidR="00BF099C" w:rsidRPr="00CC0D27" w:rsidRDefault="00BF099C" w:rsidP="00BF099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lang w:val="en-US"/>
        </w:rPr>
      </w:pPr>
      <w:r w:rsidRPr="00CC0D27">
        <w:rPr>
          <w:rFonts w:ascii="Times New Roman" w:hAnsi="Times New Roman"/>
          <w:b/>
          <w:i/>
          <w:lang w:val="en-US"/>
        </w:rPr>
        <w:t xml:space="preserve">Collier, </w:t>
      </w:r>
      <w:proofErr w:type="spellStart"/>
      <w:r w:rsidRPr="00CC0D27">
        <w:rPr>
          <w:rFonts w:ascii="Times New Roman" w:hAnsi="Times New Roman"/>
          <w:b/>
          <w:i/>
          <w:lang w:val="en-US"/>
        </w:rPr>
        <w:t>R.Jr</w:t>
      </w:r>
      <w:proofErr w:type="spellEnd"/>
      <w:r w:rsidRPr="00CC0D27">
        <w:rPr>
          <w:rFonts w:ascii="Times New Roman" w:hAnsi="Times New Roman"/>
          <w:b/>
          <w:iCs/>
          <w:shd w:val="clear" w:color="auto" w:fill="FFFFFF"/>
          <w:lang w:val="en-US"/>
        </w:rPr>
        <w:t xml:space="preserve">. Optical Holography / </w:t>
      </w:r>
      <w:proofErr w:type="spellStart"/>
      <w:r w:rsidRPr="00CC0D27">
        <w:rPr>
          <w:rFonts w:ascii="Times New Roman" w:hAnsi="Times New Roman"/>
          <w:b/>
          <w:lang w:val="en-US"/>
        </w:rPr>
        <w:t>R.Jr</w:t>
      </w:r>
      <w:proofErr w:type="spellEnd"/>
      <w:r w:rsidRPr="00CC0D27">
        <w:rPr>
          <w:rFonts w:ascii="Times New Roman" w:hAnsi="Times New Roman"/>
          <w:b/>
          <w:lang w:val="en-US"/>
        </w:rPr>
        <w:t xml:space="preserve">. Collier, K. </w:t>
      </w:r>
      <w:proofErr w:type="spellStart"/>
      <w:r w:rsidRPr="00CC0D27">
        <w:rPr>
          <w:rFonts w:ascii="Times New Roman" w:hAnsi="Times New Roman"/>
          <w:b/>
          <w:lang w:val="en-US"/>
        </w:rPr>
        <w:t>Berkhart</w:t>
      </w:r>
      <w:proofErr w:type="spellEnd"/>
      <w:r w:rsidRPr="00CC0D27">
        <w:rPr>
          <w:rFonts w:ascii="Times New Roman" w:hAnsi="Times New Roman"/>
          <w:b/>
          <w:lang w:val="en-US"/>
        </w:rPr>
        <w:t xml:space="preserve">, </w:t>
      </w:r>
      <w:proofErr w:type="spellStart"/>
      <w:r w:rsidRPr="00CC0D27">
        <w:rPr>
          <w:rFonts w:ascii="Times New Roman" w:hAnsi="Times New Roman"/>
          <w:b/>
          <w:lang w:val="en-US"/>
        </w:rPr>
        <w:t>L.Lin</w:t>
      </w:r>
      <w:proofErr w:type="spellEnd"/>
      <w:r w:rsidRPr="00CC0D27">
        <w:rPr>
          <w:rFonts w:ascii="Times New Roman" w:hAnsi="Times New Roman"/>
          <w:b/>
          <w:lang w:val="en-US"/>
        </w:rPr>
        <w:t xml:space="preserve">. Translation from English edited by U.I. </w:t>
      </w:r>
      <w:proofErr w:type="spellStart"/>
      <w:r w:rsidRPr="00CC0D27">
        <w:rPr>
          <w:rFonts w:ascii="Times New Roman" w:hAnsi="Times New Roman"/>
          <w:b/>
          <w:lang w:val="en-US"/>
        </w:rPr>
        <w:t>Ostrovsky</w:t>
      </w:r>
      <w:proofErr w:type="spellEnd"/>
      <w:r w:rsidRPr="00CC0D27">
        <w:rPr>
          <w:rFonts w:ascii="Times New Roman" w:hAnsi="Times New Roman"/>
          <w:b/>
          <w:lang w:val="en-US"/>
        </w:rPr>
        <w:t>. – M.:"Mir", 1973. – p. 258.</w:t>
      </w:r>
    </w:p>
    <w:p w:rsidR="00BF099C" w:rsidRPr="00CC0D27" w:rsidRDefault="00BF099C" w:rsidP="00BF099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lang w:val="en-US"/>
        </w:rPr>
      </w:pPr>
      <w:proofErr w:type="spellStart"/>
      <w:r w:rsidRPr="00CC0D27">
        <w:rPr>
          <w:rFonts w:ascii="Times New Roman" w:hAnsi="Times New Roman"/>
          <w:b/>
          <w:i/>
          <w:lang w:val="en-US"/>
        </w:rPr>
        <w:t>Poleshchuk</w:t>
      </w:r>
      <w:proofErr w:type="spellEnd"/>
      <w:r w:rsidRPr="00CC0D27">
        <w:rPr>
          <w:rFonts w:ascii="Times New Roman" w:hAnsi="Times New Roman"/>
          <w:b/>
          <w:i/>
          <w:lang w:val="en-US"/>
        </w:rPr>
        <w:t>, A.G.</w:t>
      </w:r>
      <w:r w:rsidRPr="00CC0D27">
        <w:rPr>
          <w:rFonts w:ascii="Times New Roman" w:hAnsi="Times New Roman"/>
          <w:b/>
          <w:lang w:val="en-US"/>
        </w:rPr>
        <w:t xml:space="preserve"> Laser technologies for the formation of the diffractive optical elements structure / A.G. </w:t>
      </w:r>
      <w:proofErr w:type="spellStart"/>
      <w:r w:rsidRPr="00CC0D27">
        <w:rPr>
          <w:rFonts w:ascii="Times New Roman" w:hAnsi="Times New Roman"/>
          <w:b/>
          <w:lang w:val="en-US"/>
        </w:rPr>
        <w:t>Poleshchuk</w:t>
      </w:r>
      <w:proofErr w:type="spellEnd"/>
      <w:r w:rsidRPr="00CC0D27">
        <w:rPr>
          <w:rFonts w:ascii="Times New Roman" w:hAnsi="Times New Roman"/>
          <w:b/>
          <w:lang w:val="en-US"/>
        </w:rPr>
        <w:t xml:space="preserve">, V.P. </w:t>
      </w:r>
      <w:proofErr w:type="spellStart"/>
      <w:r w:rsidRPr="00CC0D27">
        <w:rPr>
          <w:rFonts w:ascii="Times New Roman" w:hAnsi="Times New Roman"/>
          <w:b/>
          <w:lang w:val="en-US"/>
        </w:rPr>
        <w:t>Veiko</w:t>
      </w:r>
      <w:proofErr w:type="spellEnd"/>
      <w:r w:rsidRPr="00CC0D27">
        <w:rPr>
          <w:rFonts w:ascii="Times New Roman" w:hAnsi="Times New Roman"/>
          <w:b/>
          <w:lang w:val="en-US"/>
        </w:rPr>
        <w:t xml:space="preserve">, V.P. </w:t>
      </w:r>
      <w:proofErr w:type="spellStart"/>
      <w:r w:rsidRPr="00CC0D27">
        <w:rPr>
          <w:rFonts w:ascii="Times New Roman" w:hAnsi="Times New Roman"/>
          <w:b/>
          <w:lang w:val="en-US"/>
        </w:rPr>
        <w:t>Korolkov</w:t>
      </w:r>
      <w:proofErr w:type="spellEnd"/>
      <w:r w:rsidRPr="00CC0D27">
        <w:rPr>
          <w:rFonts w:ascii="Times New Roman" w:hAnsi="Times New Roman"/>
          <w:b/>
          <w:lang w:val="en-US"/>
        </w:rPr>
        <w:t xml:space="preserve">. - Book of abstracts. - </w:t>
      </w:r>
      <w:r w:rsidRPr="00CC0D27">
        <w:rPr>
          <w:rFonts w:ascii="Times New Roman" w:hAnsi="Times New Roman"/>
          <w:b/>
          <w:iCs/>
          <w:shd w:val="clear" w:color="auto" w:fill="FFFFFF"/>
          <w:lang w:val="en-US"/>
        </w:rPr>
        <w:t>HOLOEXPO 2017. – p. 39-45.</w:t>
      </w:r>
    </w:p>
    <w:p w:rsidR="00BF099C" w:rsidRPr="00CC0D27" w:rsidRDefault="00BF099C" w:rsidP="00BF099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lang w:val="en-US"/>
        </w:rPr>
      </w:pPr>
      <w:r w:rsidRPr="00CC0D27">
        <w:rPr>
          <w:rFonts w:ascii="Times New Roman" w:hAnsi="Times New Roman"/>
          <w:b/>
          <w:i/>
          <w:lang w:val="en-US"/>
        </w:rPr>
        <w:t>Feynman R., Layton R., Sands M.</w:t>
      </w:r>
      <w:r w:rsidRPr="00CC0D27">
        <w:rPr>
          <w:rFonts w:ascii="Times New Roman" w:hAnsi="Times New Roman"/>
          <w:b/>
          <w:lang w:val="en-US"/>
        </w:rPr>
        <w:t xml:space="preserve"> Feynman physics lectures. – </w:t>
      </w:r>
      <w:proofErr w:type="gramStart"/>
      <w:r w:rsidRPr="00CC0D27">
        <w:rPr>
          <w:rFonts w:ascii="Times New Roman" w:hAnsi="Times New Roman"/>
          <w:b/>
          <w:lang w:val="en-US"/>
        </w:rPr>
        <w:t>v. 3</w:t>
      </w:r>
      <w:proofErr w:type="gramEnd"/>
      <w:r w:rsidRPr="00CC0D27">
        <w:rPr>
          <w:rFonts w:ascii="Times New Roman" w:hAnsi="Times New Roman"/>
          <w:b/>
          <w:lang w:val="en-US"/>
        </w:rPr>
        <w:t>-4, 1976. – p. 221–222, 412.</w:t>
      </w:r>
    </w:p>
    <w:p w:rsidR="00BF099C" w:rsidRPr="00CC0D27" w:rsidRDefault="00BF099C" w:rsidP="00BF099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Cs/>
          <w:shd w:val="clear" w:color="auto" w:fill="FFFFFF"/>
          <w:lang w:val="en-US"/>
        </w:rPr>
      </w:pPr>
      <w:r w:rsidRPr="00CC0D27">
        <w:rPr>
          <w:rFonts w:ascii="Times New Roman" w:hAnsi="Times New Roman"/>
          <w:b/>
          <w:lang w:val="en-US"/>
        </w:rPr>
        <w:t>Fresnel lens / Physical encyclopedia / Chief Editor A.M. Prokhorov. – M.: Great Russian Encyclopedia</w:t>
      </w:r>
      <w:r w:rsidRPr="00CC0D27">
        <w:rPr>
          <w:rFonts w:ascii="Times New Roman" w:hAnsi="Times New Roman"/>
          <w:b/>
          <w:iCs/>
          <w:shd w:val="clear" w:color="auto" w:fill="FFFFFF"/>
          <w:lang w:val="en-US"/>
        </w:rPr>
        <w:t xml:space="preserve">, 1998. – v. 5. – </w:t>
      </w:r>
      <w:proofErr w:type="gramStart"/>
      <w:r w:rsidRPr="00CC0D27">
        <w:rPr>
          <w:rFonts w:ascii="Times New Roman" w:hAnsi="Times New Roman"/>
          <w:b/>
          <w:iCs/>
          <w:shd w:val="clear" w:color="auto" w:fill="FFFFFF"/>
        </w:rPr>
        <w:t>С</w:t>
      </w:r>
      <w:r w:rsidRPr="00CC0D27">
        <w:rPr>
          <w:rFonts w:ascii="Times New Roman" w:hAnsi="Times New Roman"/>
          <w:b/>
          <w:iCs/>
          <w:shd w:val="clear" w:color="auto" w:fill="FFFFFF"/>
          <w:lang w:val="en-US"/>
        </w:rPr>
        <w:t>. 374</w:t>
      </w:r>
      <w:proofErr w:type="gramEnd"/>
      <w:r w:rsidRPr="00CC0D27">
        <w:rPr>
          <w:rFonts w:ascii="Times New Roman" w:hAnsi="Times New Roman"/>
          <w:b/>
          <w:iCs/>
          <w:shd w:val="clear" w:color="auto" w:fill="FFFFFF"/>
          <w:lang w:val="en-US"/>
        </w:rPr>
        <w:t xml:space="preserve">-375. </w:t>
      </w:r>
    </w:p>
    <w:p w:rsidR="00410C61" w:rsidRPr="00BF099C" w:rsidRDefault="00BF099C" w:rsidP="00BF099C">
      <w:pPr>
        <w:rPr>
          <w:lang w:val="en-US"/>
        </w:rPr>
      </w:pPr>
    </w:p>
    <w:sectPr w:rsidR="00410C61" w:rsidRPr="00BF099C" w:rsidSect="00B7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D3227"/>
    <w:multiLevelType w:val="hybridMultilevel"/>
    <w:tmpl w:val="F4482788"/>
    <w:lvl w:ilvl="0" w:tplc="FE98A234">
      <w:start w:val="1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D320EA2"/>
    <w:multiLevelType w:val="hybridMultilevel"/>
    <w:tmpl w:val="108E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139B8"/>
    <w:multiLevelType w:val="hybridMultilevel"/>
    <w:tmpl w:val="98BCFA84"/>
    <w:lvl w:ilvl="0" w:tplc="B8F8B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40AE5"/>
    <w:multiLevelType w:val="hybridMultilevel"/>
    <w:tmpl w:val="4B50B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8038A"/>
    <w:rsid w:val="000310B5"/>
    <w:rsid w:val="004655DD"/>
    <w:rsid w:val="005D6DDD"/>
    <w:rsid w:val="00786342"/>
    <w:rsid w:val="00A3022D"/>
    <w:rsid w:val="00A41837"/>
    <w:rsid w:val="00B63FAB"/>
    <w:rsid w:val="00B77234"/>
    <w:rsid w:val="00BF099C"/>
    <w:rsid w:val="00CF11AE"/>
    <w:rsid w:val="00D05FE2"/>
    <w:rsid w:val="00E8038A"/>
    <w:rsid w:val="00F1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9C"/>
  </w:style>
  <w:style w:type="paragraph" w:styleId="1">
    <w:name w:val="heading 1"/>
    <w:basedOn w:val="a"/>
    <w:next w:val="a"/>
    <w:link w:val="10"/>
    <w:rsid w:val="00A41837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360" w:lineRule="auto"/>
      <w:outlineLvl w:val="0"/>
    </w:pPr>
    <w:rPr>
      <w:rFonts w:ascii="Times New Roman" w:eastAsia="Times New Roman" w:hAnsi="Times New Roman" w:cs="Times New Roman"/>
      <w:b/>
      <w:color w:val="000000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038A"/>
    <w:rPr>
      <w:color w:val="0000FF"/>
      <w:u w:val="single"/>
    </w:rPr>
  </w:style>
  <w:style w:type="paragraph" w:styleId="a4">
    <w:name w:val="List Paragraph"/>
    <w:basedOn w:val="a"/>
    <w:uiPriority w:val="72"/>
    <w:qFormat/>
    <w:rsid w:val="005D6DD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1837"/>
    <w:rPr>
      <w:rFonts w:ascii="Times New Roman" w:eastAsia="Times New Roman" w:hAnsi="Times New Roman" w:cs="Times New Roman"/>
      <w:b/>
      <w:color w:val="000000"/>
      <w:sz w:val="40"/>
      <w:szCs w:val="40"/>
      <w:lang w:eastAsia="ru-RU"/>
    </w:rPr>
  </w:style>
  <w:style w:type="character" w:styleId="a5">
    <w:name w:val="Strong"/>
    <w:basedOn w:val="a0"/>
    <w:uiPriority w:val="22"/>
    <w:qFormat/>
    <w:rsid w:val="00F135EA"/>
    <w:rPr>
      <w:rFonts w:ascii="Times New Roman" w:hAnsi="Times New Roman"/>
      <w:b/>
      <w:bCs/>
      <w:sz w:val="28"/>
    </w:rPr>
  </w:style>
  <w:style w:type="paragraph" w:styleId="a6">
    <w:name w:val="Title"/>
    <w:basedOn w:val="a"/>
    <w:next w:val="a"/>
    <w:link w:val="a7"/>
    <w:uiPriority w:val="10"/>
    <w:qFormat/>
    <w:rsid w:val="00F135EA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F135EA"/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paragraph" w:styleId="a8">
    <w:name w:val="Normal (Web)"/>
    <w:basedOn w:val="a"/>
    <w:uiPriority w:val="99"/>
    <w:unhideWhenUsed/>
    <w:rsid w:val="00F135EA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863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786342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21">
    <w:name w:val="Основной текст с отступом 21"/>
    <w:basedOn w:val="a"/>
    <w:rsid w:val="00786342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>DG Win&amp;Soft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2018-04-19T16:54:00Z</dcterms:created>
  <dcterms:modified xsi:type="dcterms:W3CDTF">2018-04-19T16:54:00Z</dcterms:modified>
</cp:coreProperties>
</file>