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66" w:rsidRPr="00A01A66" w:rsidRDefault="006E7166" w:rsidP="006E7166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612E9">
        <w:rPr>
          <w:color w:val="000000"/>
          <w:lang w:val="en-US"/>
        </w:rPr>
        <w:t>O</w:t>
      </w:r>
      <w:r w:rsidRPr="00A01A66">
        <w:rPr>
          <w:color w:val="000000"/>
          <w:lang w:val="en-US"/>
        </w:rPr>
        <w:t xml:space="preserve">. </w:t>
      </w:r>
      <w:proofErr w:type="spellStart"/>
      <w:r w:rsidRPr="008612E9">
        <w:rPr>
          <w:color w:val="000000"/>
          <w:lang w:val="en-US"/>
        </w:rPr>
        <w:t>Raev</w:t>
      </w:r>
      <w:proofErr w:type="spellEnd"/>
      <w:r w:rsidRPr="00A01A66">
        <w:rPr>
          <w:color w:val="000000"/>
          <w:lang w:val="en-US"/>
        </w:rPr>
        <w:t xml:space="preserve">, </w:t>
      </w:r>
      <w:r>
        <w:fldChar w:fldCharType="begin"/>
      </w:r>
      <w:r w:rsidRPr="006E7166">
        <w:rPr>
          <w:lang w:val="en-US"/>
        </w:rPr>
        <w:instrText xml:space="preserve"> HYPERLINK "mailto:ncenter@list.ru" </w:instrText>
      </w:r>
      <w:r>
        <w:fldChar w:fldCharType="separate"/>
      </w:r>
      <w:r w:rsidRPr="000F6E6C">
        <w:rPr>
          <w:rStyle w:val="a3"/>
          <w:rFonts w:cs="Times New Roman CYR"/>
          <w:i/>
          <w:color w:val="0070C0"/>
          <w:lang w:val="en-US"/>
        </w:rPr>
        <w:t>ncenter@list.ru</w:t>
      </w:r>
      <w:r>
        <w:rPr>
          <w:rStyle w:val="a3"/>
          <w:rFonts w:cs="Times New Roman CYR"/>
          <w:i/>
          <w:color w:val="0070C0"/>
          <w:lang w:val="en-US"/>
        </w:rPr>
        <w:fldChar w:fldCharType="end"/>
      </w:r>
    </w:p>
    <w:p w:rsidR="006E7166" w:rsidRPr="00DD1A98" w:rsidRDefault="006E7166" w:rsidP="006E7166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>Resolution of photographic and movie cameras</w:t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D1A9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3</w:t>
      </w:r>
    </w:p>
    <w:p w:rsidR="006E7166" w:rsidRPr="00DD1A98" w:rsidRDefault="006E7166" w:rsidP="006E7166">
      <w:pPr>
        <w:pStyle w:val="a4"/>
        <w:spacing w:before="60" w:beforeAutospacing="0" w:after="0" w:afterAutospacing="0"/>
        <w:rPr>
          <w:b/>
          <w:i/>
          <w:color w:val="000000"/>
          <w:sz w:val="22"/>
          <w:szCs w:val="22"/>
          <w:lang w:val="en-US"/>
        </w:rPr>
      </w:pPr>
      <w:r w:rsidRPr="00DD1A98">
        <w:rPr>
          <w:b/>
          <w:i/>
          <w:color w:val="000000"/>
          <w:sz w:val="22"/>
          <w:szCs w:val="22"/>
          <w:lang w:val="en-US"/>
        </w:rPr>
        <w:t>Abstract</w:t>
      </w:r>
    </w:p>
    <w:p w:rsidR="006E7166" w:rsidRPr="00DD1A98" w:rsidRDefault="006E7166" w:rsidP="006E7166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2"/>
          <w:szCs w:val="22"/>
          <w:lang w:val="en-US"/>
        </w:rPr>
      </w:pPr>
      <w:r w:rsidRPr="00DD1A98">
        <w:rPr>
          <w:b/>
          <w:i/>
          <w:color w:val="000000"/>
          <w:sz w:val="22"/>
          <w:szCs w:val="22"/>
          <w:lang w:val="en-US"/>
        </w:rPr>
        <w:t xml:space="preserve">The article contains a technique of calculation of the photographic and movie cameras’ matrices resolution. The aperture of the image sensor matrix is taken into consideration. The Fourier transform of this aperture allows </w:t>
      </w:r>
      <w:proofErr w:type="gramStart"/>
      <w:r w:rsidRPr="00DD1A98">
        <w:rPr>
          <w:b/>
          <w:i/>
          <w:color w:val="000000"/>
          <w:sz w:val="22"/>
          <w:szCs w:val="22"/>
          <w:lang w:val="en-US"/>
        </w:rPr>
        <w:t>to calculate</w:t>
      </w:r>
      <w:proofErr w:type="gramEnd"/>
      <w:r w:rsidRPr="00DD1A98">
        <w:rPr>
          <w:b/>
          <w:i/>
          <w:color w:val="000000"/>
          <w:sz w:val="22"/>
          <w:szCs w:val="22"/>
          <w:lang w:val="en-US"/>
        </w:rPr>
        <w:t xml:space="preserve"> the modulation transfer function of the matrix. The resolution of the matrix is determined as a spatial frequency which results in equality of the contrast transmission factor to the threshold value. It is shown that there are multiple frequencies of a matrix. That may effect to ambiguity of the resolution value and </w:t>
      </w:r>
      <w:proofErr w:type="spellStart"/>
      <w:r w:rsidRPr="00DD1A98">
        <w:rPr>
          <w:b/>
          <w:i/>
          <w:color w:val="000000"/>
          <w:sz w:val="22"/>
          <w:szCs w:val="22"/>
          <w:lang w:val="en-US"/>
        </w:rPr>
        <w:t>moire</w:t>
      </w:r>
      <w:proofErr w:type="spellEnd"/>
      <w:r w:rsidRPr="00DD1A98">
        <w:rPr>
          <w:b/>
          <w:i/>
          <w:color w:val="000000"/>
          <w:sz w:val="22"/>
          <w:szCs w:val="22"/>
          <w:lang w:val="en-US"/>
        </w:rPr>
        <w:t xml:space="preserve"> emersion in case of insufficient optical filtering of the image signal before its sampling.</w:t>
      </w:r>
    </w:p>
    <w:p w:rsidR="006E7166" w:rsidRPr="00DD1A98" w:rsidRDefault="006E7166" w:rsidP="006E7166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2"/>
          <w:szCs w:val="22"/>
          <w:lang w:val="en-US"/>
        </w:rPr>
      </w:pPr>
      <w:r w:rsidRPr="00DD1A98">
        <w:rPr>
          <w:rFonts w:cs="Times New Roman CYR"/>
          <w:b/>
          <w:i/>
          <w:color w:val="000000"/>
          <w:sz w:val="22"/>
          <w:szCs w:val="22"/>
          <w:lang w:val="en-US"/>
        </w:rPr>
        <w:t xml:space="preserve">Keywords: </w:t>
      </w:r>
      <w:r w:rsidRPr="00DD1A98">
        <w:rPr>
          <w:rFonts w:eastAsia="TimesNewRomanPSMT" w:cs="TimesNewRomanPSMT"/>
          <w:b/>
          <w:i/>
          <w:color w:val="000000"/>
          <w:sz w:val="22"/>
          <w:szCs w:val="22"/>
          <w:lang w:val="en-US" w:eastAsia="en-US"/>
        </w:rPr>
        <w:t xml:space="preserve">digital photo camera, digital movie camera, </w:t>
      </w:r>
      <w:r w:rsidRPr="00DD1A98">
        <w:rPr>
          <w:b/>
          <w:i/>
          <w:color w:val="000000"/>
          <w:sz w:val="22"/>
          <w:szCs w:val="22"/>
          <w:lang w:val="en-US"/>
        </w:rPr>
        <w:t xml:space="preserve">resolution, limiting resolution or the resolving power, modulation transfer function, </w:t>
      </w:r>
      <w:r w:rsidRPr="00DD1A98">
        <w:rPr>
          <w:rFonts w:eastAsia="Calibri" w:cs="Calibri"/>
          <w:b/>
          <w:bCs/>
          <w:i/>
          <w:color w:val="000000"/>
          <w:sz w:val="22"/>
          <w:szCs w:val="22"/>
          <w:lang w:val="en-US" w:eastAsia="en-US"/>
        </w:rPr>
        <w:t xml:space="preserve">image sensor, </w:t>
      </w:r>
      <w:r w:rsidRPr="00DD1A98">
        <w:rPr>
          <w:rFonts w:eastAsia="Calibri" w:cs="HeliosCond-Italic"/>
          <w:b/>
          <w:i/>
          <w:iCs/>
          <w:color w:val="000000"/>
          <w:sz w:val="22"/>
          <w:szCs w:val="22"/>
          <w:lang w:val="en-US" w:eastAsia="en-US"/>
        </w:rPr>
        <w:t>sampling,</w:t>
      </w:r>
      <w:r w:rsidRPr="00DD1A98">
        <w:rPr>
          <w:b/>
          <w:i/>
          <w:color w:val="000000"/>
          <w:sz w:val="22"/>
          <w:szCs w:val="22"/>
          <w:lang w:val="en-US"/>
        </w:rPr>
        <w:t xml:space="preserve"> aliasing, </w:t>
      </w:r>
      <w:proofErr w:type="spellStart"/>
      <w:proofErr w:type="gramStart"/>
      <w:r w:rsidRPr="00DD1A98">
        <w:rPr>
          <w:b/>
          <w:i/>
          <w:color w:val="000000"/>
          <w:sz w:val="22"/>
          <w:szCs w:val="22"/>
          <w:lang w:val="en-US"/>
        </w:rPr>
        <w:t>moire</w:t>
      </w:r>
      <w:proofErr w:type="spellEnd"/>
      <w:proofErr w:type="gramEnd"/>
      <w:r w:rsidRPr="00DD1A98">
        <w:rPr>
          <w:b/>
          <w:i/>
          <w:color w:val="000000"/>
          <w:sz w:val="22"/>
          <w:szCs w:val="22"/>
          <w:lang w:val="en-US"/>
        </w:rPr>
        <w:t>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outlineLvl w:val="0"/>
        <w:rPr>
          <w:rFonts w:ascii="Times New Roman" w:hAnsi="Times New Roman"/>
          <w:b/>
          <w:i/>
          <w:color w:val="000000"/>
          <w:kern w:val="36"/>
          <w:lang w:val="en-US"/>
        </w:rPr>
      </w:pPr>
      <w:r w:rsidRPr="00DD1A98">
        <w:rPr>
          <w:rFonts w:ascii="Times New Roman" w:hAnsi="Times New Roman"/>
          <w:b/>
          <w:i/>
          <w:color w:val="000000"/>
          <w:kern w:val="36"/>
          <w:lang w:val="en-US"/>
        </w:rPr>
        <w:t>References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Biryuchinskii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S.B.,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Tikhomirova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G.V.,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Barskii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I.D.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Analiz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kriteriev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prigodnosti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ob"ektivov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dlya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stereos"emki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Zapis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'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vosproizvedenie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ob"emnykh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izobrazhenii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v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kinematografe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drugikh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oblastyakh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: VIII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Mezhdunarodnaya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nauchno-prakticheskaya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konferentsiya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, Moskva, 25-26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aprelya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2016 g.: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Materialy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doklady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pod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obshchei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redaktsiei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O.N.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Raeva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 M.: VGIK, 2016. P. 137-145.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2.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Veselov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Yu.G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Danilin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A.A.,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Tikhonychev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V.V.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Vybor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test-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ob"ekta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dlya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otsenki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razreshayushchei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sposobnosti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tsifrovykh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optiko-elektronnykh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sistem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monitoringa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zemnoi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poverkhnosti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Nauka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obrazovanie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elektronnoe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nauchno-tekhnicheskoe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izdanie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MGTU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im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N.E.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Baumana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 2012. No 4. P. 1-24.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3.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Vzglyad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iznutri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matritsy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tsifrovykh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kamer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http://habrahabr.ru/post/143169/ (data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obrashcheniya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17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noyabrya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2013 g.).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4.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Gomon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Yu.B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Mikhailov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V.A.,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Belozertsev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A.V.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Analiz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razreshayushchei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sposobnosti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matrichnogo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fotochuvstvitel'nogo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pribora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s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zaryadovoi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svyaz'yu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Aktual'nye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voprosy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razvitiya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industrii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televideniya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v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sovremennoi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Rossii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Sbornik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nauchnykh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trudov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,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posvyashchennyi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Godu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rossiiskogo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: v 2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chastyakh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otv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spellStart"/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redaktor</w:t>
      </w:r>
      <w:proofErr w:type="spellEnd"/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A.D.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Evmenov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SPb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SPbGIKiT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, 2016. P. 52-59.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5.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Grebennikov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O.F.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Osnovy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zapisi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vosproizvedeniya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izobrazhenii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(v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kinematografe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):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uchebnoe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posobie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dlya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vuzov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kinematografii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M.: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Iskusstvo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, 1982.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239 p.</w:t>
      </w:r>
      <w:proofErr w:type="gramEnd"/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6.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Grebennikov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O.F.,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Tikhomirova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G.V.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Osnovy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zapisi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vosproizvedeniya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informatsii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(v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audiovizual'noi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tekhnike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):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uchebnoe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posobie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spellStart"/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SPb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.: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SPbGUKiT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, 2002.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712 p.</w:t>
      </w:r>
      <w:proofErr w:type="gramEnd"/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7.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Ignat'ev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N.K.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Diskretizatsiya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ee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prilozheniya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M.: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Svyaz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', 1980.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264 p.</w:t>
      </w:r>
      <w:proofErr w:type="gramEnd"/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8.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Katsenelenbogen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E.D.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Fotograficheskaya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sposobnost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'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Fotokinotekhnika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gl. red. E.A.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Iofis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M.: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Sovetskaya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entsiklopediya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, 1981.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P. 267, 268.</w:t>
      </w:r>
      <w:proofErr w:type="gramEnd"/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9.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Matritsa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spellStart"/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Razmer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matritsy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http://www.64bita.ru/matrix.html (data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obrashcheniya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18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2018 g.).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10.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Matritsa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fotoapparata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http://vybrat-tekhniku.ru/ustroystvo/matrica.html (data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obrashcheniya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18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2018 g.).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11.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Mudrenov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P.A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Metodika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opredeleniya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fotograficheskoi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razreshayushchei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sposobnosti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tsifrovogo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izobrazheniya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Innovatsionnye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tekhnologii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v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kinematografe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obrazovanii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: IV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mezhdunarodnaya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nauchno-prakticheskaya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konferentsiya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, Moskva, 26-29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sentyabrya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2017 g.: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Materialy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doklady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pod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obshchei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redaktsiei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O.N.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Raeva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 M.: VGIK, 2017. P. 86-98.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12.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Razreshayushchaya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sposobnost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' </w:t>
      </w:r>
      <w:proofErr w:type="spellStart"/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na</w:t>
      </w:r>
      <w:proofErr w:type="spellEnd"/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puti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analoga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k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tsifre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https://cctvonyx.ru/article/razreshayushchaya-sposobnost-na-puti-ot-analoga-k-tsifre/ (data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obrashcheniya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fevralya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2018 g.).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13.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Tsifrovaya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kinokamera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https://ru.wikipedia.org/wiki/Tsifrovaya_kinokamera (data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obrashcheniya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18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maya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2018 g.). 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14.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Shul'man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M.Ya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>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Razreshayushchaya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sposobnost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'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fotograficheskoi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sistemy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Bol'shaya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sovetskaya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entsiklopediya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1976. Vol. 21.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P. 430, 431.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St. 1278, 1279.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15.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Shul'man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i/>
          <w:color w:val="000000"/>
          <w:kern w:val="36"/>
          <w:lang w:val="en-US"/>
        </w:rPr>
        <w:t>M.Ya</w:t>
      </w:r>
      <w:proofErr w:type="spellEnd"/>
      <w:r w:rsidRPr="00DD1A98">
        <w:rPr>
          <w:rFonts w:ascii="Times New Roman" w:hAnsi="Times New Roman"/>
          <w:i/>
          <w:color w:val="000000"/>
          <w:kern w:val="36"/>
          <w:lang w:val="en-US"/>
        </w:rPr>
        <w:t>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Rezkost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'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fotograficheskogo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izobrazheniya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/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Bol'shaya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sovetskaya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entsiklopediya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>.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1976. Vol. 21.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P. 587.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St. 1748.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16. American cinematographer manual / Edited by Michael </w:t>
      </w:r>
      <w:proofErr w:type="spellStart"/>
      <w:r w:rsidRPr="00DD1A98">
        <w:rPr>
          <w:rFonts w:ascii="Times New Roman" w:hAnsi="Times New Roman"/>
          <w:color w:val="000000"/>
          <w:kern w:val="36"/>
          <w:lang w:val="en-US"/>
        </w:rPr>
        <w:t>Goi</w:t>
      </w:r>
      <w:proofErr w:type="spell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Tenth edition.</w:t>
      </w:r>
      <w:proofErr w:type="gramEnd"/>
      <w:r w:rsidRPr="00DD1A98">
        <w:rPr>
          <w:rFonts w:ascii="Times New Roman" w:hAnsi="Times New Roman"/>
          <w:color w:val="000000"/>
          <w:kern w:val="36"/>
          <w:lang w:val="en-US"/>
        </w:rPr>
        <w:t xml:space="preserve"> Vol. I. 2014.</w:t>
      </w:r>
    </w:p>
    <w:p w:rsidR="006E7166" w:rsidRPr="00DD1A98" w:rsidRDefault="006E7166" w:rsidP="006E7166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 w:cs="Arial"/>
          <w:color w:val="000000"/>
          <w:kern w:val="36"/>
          <w:lang w:val="en-US"/>
        </w:rPr>
      </w:pPr>
      <w:r w:rsidRPr="00DD1A98">
        <w:rPr>
          <w:rFonts w:ascii="Times New Roman" w:hAnsi="Times New Roman"/>
          <w:color w:val="000000"/>
          <w:kern w:val="36"/>
          <w:lang w:val="en-US"/>
        </w:rPr>
        <w:t xml:space="preserve">17. </w:t>
      </w:r>
      <w:r w:rsidRPr="00DD1A98">
        <w:rPr>
          <w:rFonts w:ascii="Times New Roman" w:hAnsi="Times New Roman"/>
          <w:i/>
          <w:color w:val="000000"/>
          <w:kern w:val="36"/>
          <w:lang w:val="en-US"/>
        </w:rPr>
        <w:t>Stump D.</w:t>
      </w:r>
      <w:r w:rsidRPr="00DD1A98">
        <w:rPr>
          <w:rFonts w:ascii="Times New Roman" w:hAnsi="Times New Roman"/>
          <w:color w:val="000000"/>
          <w:kern w:val="36"/>
          <w:lang w:val="en-US"/>
        </w:rPr>
        <w:t xml:space="preserve"> Digital Cinematography Fundamentals, Tools, Techniques, and Workflows. </w:t>
      </w:r>
      <w:proofErr w:type="gramStart"/>
      <w:r w:rsidRPr="00DD1A98">
        <w:rPr>
          <w:rFonts w:ascii="Times New Roman" w:hAnsi="Times New Roman"/>
          <w:color w:val="000000"/>
          <w:kern w:val="36"/>
          <w:lang w:val="en-US"/>
        </w:rPr>
        <w:t>Focal Press</w:t>
      </w:r>
      <w:r w:rsidRPr="00DD1A98">
        <w:rPr>
          <w:rFonts w:ascii="Times New Roman" w:hAnsi="Times New Roman" w:cs="Arial"/>
          <w:color w:val="000000"/>
          <w:kern w:val="36"/>
          <w:lang w:val="en-US"/>
        </w:rPr>
        <w:t>, 2014.</w:t>
      </w:r>
      <w:proofErr w:type="gramEnd"/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iosCond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6"/>
    <w:rsid w:val="006E7166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2018-09-03T09:43:00Z</dcterms:created>
  <dcterms:modified xsi:type="dcterms:W3CDTF">2018-09-03T09:44:00Z</dcterms:modified>
</cp:coreProperties>
</file>