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8F" w:rsidRPr="00A54786" w:rsidRDefault="0066368F" w:rsidP="0066368F">
      <w:pPr>
        <w:pStyle w:val="a3"/>
        <w:tabs>
          <w:tab w:val="left" w:pos="7574"/>
        </w:tabs>
        <w:spacing w:before="0" w:beforeAutospacing="0" w:after="0" w:afterAutospacing="0" w:line="360" w:lineRule="auto"/>
        <w:rPr>
          <w:color w:val="000000"/>
          <w:lang w:val="en-US"/>
        </w:rPr>
      </w:pPr>
      <w:r w:rsidRPr="00A54786">
        <w:rPr>
          <w:color w:val="000000" w:themeColor="text1"/>
          <w:lang w:val="en-US"/>
        </w:rPr>
        <w:t xml:space="preserve">O. </w:t>
      </w:r>
      <w:proofErr w:type="spellStart"/>
      <w:r w:rsidRPr="00A54786">
        <w:rPr>
          <w:color w:val="000000" w:themeColor="text1"/>
          <w:lang w:val="en-US"/>
        </w:rPr>
        <w:t>Raev</w:t>
      </w:r>
      <w:proofErr w:type="spellEnd"/>
      <w:r w:rsidRPr="00A54786">
        <w:rPr>
          <w:color w:val="000000" w:themeColor="text1"/>
          <w:lang w:val="en-US"/>
        </w:rPr>
        <w:t>,</w:t>
      </w:r>
      <w:r w:rsidRPr="00A54786">
        <w:rPr>
          <w:color w:val="0000FF"/>
          <w:lang w:val="en-US"/>
        </w:rPr>
        <w:t xml:space="preserve"> </w:t>
      </w:r>
      <w:r>
        <w:fldChar w:fldCharType="begin"/>
      </w:r>
      <w:r w:rsidRPr="0066368F">
        <w:rPr>
          <w:lang w:val="en-US"/>
        </w:rPr>
        <w:instrText xml:space="preserve"> HYPERLINK "mailto:ncenter@list.ru" </w:instrText>
      </w:r>
      <w:r>
        <w:fldChar w:fldCharType="separate"/>
      </w:r>
      <w:r w:rsidRPr="00A54786">
        <w:rPr>
          <w:rStyle w:val="a4"/>
          <w:rFonts w:cs="Times New Roman CYR"/>
          <w:i/>
          <w:lang w:val="en-US"/>
        </w:rPr>
        <w:t>ncenter@list.ru</w:t>
      </w:r>
      <w:r>
        <w:rPr>
          <w:rStyle w:val="a4"/>
          <w:rFonts w:cs="Times New Roman CYR"/>
          <w:i/>
          <w:lang w:val="en-US"/>
        </w:rPr>
        <w:fldChar w:fldCharType="end"/>
      </w:r>
    </w:p>
    <w:p w:rsidR="0066368F" w:rsidRPr="00A54786" w:rsidRDefault="0066368F" w:rsidP="0066368F">
      <w:pPr>
        <w:rPr>
          <w:rFonts w:ascii="Times New Roman" w:hAnsi="Times New Roman"/>
          <w:caps/>
          <w:sz w:val="24"/>
          <w:szCs w:val="24"/>
          <w:u w:val="single"/>
          <w:lang w:val="en-US"/>
        </w:rPr>
      </w:pPr>
      <w:r w:rsidRPr="00A54786">
        <w:rPr>
          <w:rFonts w:ascii="Times New Roman" w:hAnsi="Times New Roman"/>
          <w:sz w:val="24"/>
          <w:szCs w:val="24"/>
          <w:u w:val="single"/>
          <w:lang w:val="en-US"/>
        </w:rPr>
        <w:t>Features of recording of the off-axis points of the optical image firmed by the lens at longitudinal displacement relative to the light-sensitive layer</w:t>
      </w:r>
      <w:r w:rsidRPr="00A54786">
        <w:rPr>
          <w:rFonts w:ascii="Times New Roman" w:hAnsi="Times New Roman"/>
          <w:caps/>
          <w:sz w:val="24"/>
          <w:szCs w:val="24"/>
          <w:u w:val="single"/>
          <w:lang w:val="en-US"/>
        </w:rPr>
        <w:tab/>
      </w:r>
      <w:r w:rsidRPr="00A54786">
        <w:rPr>
          <w:rFonts w:ascii="Times New Roman" w:hAnsi="Times New Roman"/>
          <w:caps/>
          <w:sz w:val="24"/>
          <w:szCs w:val="24"/>
          <w:u w:val="single"/>
          <w:lang w:val="en-US"/>
        </w:rPr>
        <w:tab/>
      </w:r>
      <w:r w:rsidRPr="00A54786">
        <w:rPr>
          <w:rFonts w:ascii="Times New Roman" w:hAnsi="Times New Roman"/>
          <w:caps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aps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aps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caps/>
          <w:sz w:val="24"/>
          <w:szCs w:val="24"/>
          <w:u w:val="single"/>
          <w:lang w:val="en-US"/>
        </w:rPr>
        <w:tab/>
      </w:r>
      <w:r w:rsidRPr="00A54786">
        <w:rPr>
          <w:rFonts w:ascii="Times New Roman" w:hAnsi="Times New Roman"/>
          <w:caps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caps/>
          <w:sz w:val="24"/>
          <w:szCs w:val="24"/>
          <w:u w:val="single"/>
          <w:lang w:val="en-US"/>
        </w:rPr>
        <w:t>5</w:t>
      </w:r>
    </w:p>
    <w:p w:rsidR="0066368F" w:rsidRPr="0035079C" w:rsidRDefault="0066368F" w:rsidP="0066368F">
      <w:pPr>
        <w:spacing w:after="0" w:line="240" w:lineRule="auto"/>
        <w:jc w:val="both"/>
        <w:rPr>
          <w:rFonts w:ascii="Times New Roman" w:hAnsi="Times New Roman"/>
          <w:b/>
          <w:i/>
          <w:lang w:val="en-US"/>
        </w:rPr>
      </w:pPr>
      <w:r w:rsidRPr="0035079C">
        <w:rPr>
          <w:rFonts w:ascii="Times New Roman" w:hAnsi="Times New Roman"/>
          <w:b/>
          <w:i/>
          <w:lang w:val="en-US"/>
        </w:rPr>
        <w:t>Abstract</w:t>
      </w:r>
    </w:p>
    <w:p w:rsidR="0066368F" w:rsidRPr="0035079C" w:rsidRDefault="0066368F" w:rsidP="006636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val="en-US"/>
        </w:rPr>
      </w:pPr>
      <w:r w:rsidRPr="0035079C">
        <w:rPr>
          <w:rFonts w:ascii="Times New Roman" w:hAnsi="Times New Roman"/>
          <w:b/>
          <w:i/>
          <w:lang w:val="en-US"/>
        </w:rPr>
        <w:t>The article analyzes the image blur and rescaling resulting from the longitudinal displacement of the optical image formed by the lens during photo and film shooting, relative to the light - sensitive layer of a matrix or a film.</w:t>
      </w:r>
    </w:p>
    <w:p w:rsidR="0066368F" w:rsidRPr="0035079C" w:rsidRDefault="0066368F" w:rsidP="006636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val="en-US"/>
        </w:rPr>
      </w:pPr>
      <w:r w:rsidRPr="0035079C">
        <w:rPr>
          <w:rFonts w:ascii="Times New Roman" w:hAnsi="Times New Roman"/>
          <w:b/>
          <w:i/>
          <w:lang w:val="en-US"/>
        </w:rPr>
        <w:t>Mathematical models of the scattering function and the spatial frequency characteristic of the longitudinal displacement of the optical image relative to the light-sensitive layer are refined for off-axis points of the frame.</w:t>
      </w:r>
    </w:p>
    <w:p w:rsidR="0066368F" w:rsidRPr="0035079C" w:rsidRDefault="0066368F" w:rsidP="006636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lang w:val="en-US"/>
        </w:rPr>
      </w:pPr>
      <w:r w:rsidRPr="0035079C">
        <w:rPr>
          <w:rFonts w:ascii="Times New Roman" w:hAnsi="Times New Roman"/>
          <w:b/>
          <w:i/>
          <w:lang w:val="en-US"/>
        </w:rPr>
        <w:t>Keywords: digital photo camera, digital movie camera, scattering function, spatial frequency characteristic, film, image sensor.</w:t>
      </w:r>
    </w:p>
    <w:p w:rsidR="0066368F" w:rsidRPr="00DD37FC" w:rsidRDefault="0066368F" w:rsidP="0066368F">
      <w:pPr>
        <w:tabs>
          <w:tab w:val="left" w:pos="2132"/>
          <w:tab w:val="center" w:pos="5032"/>
          <w:tab w:val="left" w:pos="6163"/>
        </w:tabs>
        <w:spacing w:before="120" w:after="0" w:line="240" w:lineRule="auto"/>
        <w:ind w:firstLine="709"/>
        <w:outlineLvl w:val="0"/>
        <w:rPr>
          <w:rFonts w:ascii="Times New Roman" w:hAnsi="Times New Roman" w:cs="Arial"/>
          <w:b/>
          <w:i/>
          <w:color w:val="000000"/>
          <w:kern w:val="36"/>
          <w:lang w:val="en-US"/>
        </w:rPr>
      </w:pPr>
      <w:r w:rsidRPr="0035079C">
        <w:rPr>
          <w:rFonts w:ascii="Times New Roman" w:hAnsi="Times New Roman" w:cs="Arial"/>
          <w:b/>
          <w:i/>
          <w:color w:val="000000"/>
          <w:kern w:val="36"/>
          <w:lang w:val="en-US"/>
        </w:rPr>
        <w:t>References</w:t>
      </w:r>
    </w:p>
    <w:p w:rsidR="0066368F" w:rsidRPr="0066368F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1. </w:t>
      </w:r>
      <w:proofErr w:type="spellStart"/>
      <w:r w:rsidRPr="00DD37FC">
        <w:rPr>
          <w:rFonts w:ascii="Times New Roman" w:hAnsi="Times New Roman" w:cs="Times New Roman CYR"/>
          <w:i/>
          <w:color w:val="000000" w:themeColor="text1"/>
          <w:lang w:val="en-US"/>
        </w:rPr>
        <w:t>Grebennikov</w:t>
      </w:r>
      <w:proofErr w:type="spellEnd"/>
      <w:r w:rsidRPr="00DD37FC">
        <w:rPr>
          <w:rFonts w:ascii="Times New Roman" w:hAnsi="Times New Roman" w:cs="Times New Roman CYR"/>
          <w:i/>
          <w:color w:val="000000" w:themeColor="text1"/>
          <w:lang w:val="en-US"/>
        </w:rPr>
        <w:t xml:space="preserve"> O.F.</w:t>
      </w:r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Osnovy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zapisi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i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vosproizvedeniya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izobrazhenii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(v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kinematografe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):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uchebnoe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posobie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dlya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vuzov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kinematografii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. </w:t>
      </w:r>
      <w:r w:rsidRPr="0066368F">
        <w:rPr>
          <w:rFonts w:ascii="Times New Roman" w:hAnsi="Times New Roman" w:cs="Times New Roman CYR"/>
          <w:color w:val="000000" w:themeColor="text1"/>
          <w:lang w:val="en-US"/>
        </w:rPr>
        <w:t xml:space="preserve">M.: Iskusstvo, 1982. </w:t>
      </w:r>
      <w:proofErr w:type="gramStart"/>
      <w:r w:rsidRPr="0066368F">
        <w:rPr>
          <w:rFonts w:ascii="Times New Roman" w:hAnsi="Times New Roman" w:cs="Times New Roman CYR"/>
          <w:color w:val="000000" w:themeColor="text1"/>
          <w:lang w:val="en-US"/>
        </w:rPr>
        <w:t xml:space="preserve">239 </w:t>
      </w:r>
      <w:r w:rsidRPr="0035079C">
        <w:rPr>
          <w:rFonts w:ascii="Times New Roman" w:hAnsi="Times New Roman" w:cs="Times New Roman CYR"/>
          <w:color w:val="000000" w:themeColor="text1"/>
          <w:lang w:val="en-US"/>
        </w:rPr>
        <w:t>p</w:t>
      </w:r>
      <w:r w:rsidRPr="0066368F">
        <w:rPr>
          <w:rFonts w:ascii="Times New Roman" w:hAnsi="Times New Roman" w:cs="Times New Roman CYR"/>
          <w:color w:val="000000" w:themeColor="text1"/>
          <w:lang w:val="en-US"/>
        </w:rPr>
        <w:t>.</w:t>
      </w:r>
      <w:proofErr w:type="gramEnd"/>
    </w:p>
    <w:p w:rsidR="0066368F" w:rsidRPr="0035079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66368F">
        <w:rPr>
          <w:rFonts w:ascii="Times New Roman" w:hAnsi="Times New Roman" w:cs="Times New Roman CYR"/>
          <w:color w:val="000000" w:themeColor="text1"/>
          <w:lang w:val="en-US"/>
        </w:rPr>
        <w:t xml:space="preserve">2. </w:t>
      </w:r>
      <w:r w:rsidRPr="0066368F">
        <w:rPr>
          <w:rFonts w:ascii="Times New Roman" w:hAnsi="Times New Roman" w:cs="Times New Roman CYR"/>
          <w:i/>
          <w:color w:val="000000" w:themeColor="text1"/>
          <w:lang w:val="en-US"/>
        </w:rPr>
        <w:t>Grebennikov O.F., Tikhomirova G.V.</w:t>
      </w:r>
      <w:r w:rsidRPr="0066368F">
        <w:rPr>
          <w:rFonts w:ascii="Times New Roman" w:hAnsi="Times New Roman" w:cs="Times New Roman CYR"/>
          <w:color w:val="000000" w:themeColor="text1"/>
          <w:lang w:val="en-US"/>
        </w:rPr>
        <w:t xml:space="preserve"> Osnovy zapisi i vosproizvedeniya informatsii (v audiovizual'noi tekhnike): uchebnoe posobie. </w:t>
      </w:r>
      <w:proofErr w:type="spellStart"/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SPb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>.:</w:t>
      </w:r>
      <w:proofErr w:type="gram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SPbGUKiT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, 2002. </w:t>
      </w:r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712 p.</w:t>
      </w:r>
      <w:proofErr w:type="gramEnd"/>
    </w:p>
    <w:p w:rsidR="0066368F" w:rsidRPr="0035079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3.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Gudmen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Dzh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.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Vvedenie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v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Fur'e-optiku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. M.: Mir, 1970. </w:t>
      </w:r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364 p.</w:t>
      </w:r>
      <w:proofErr w:type="gramEnd"/>
    </w:p>
    <w:p w:rsidR="0066368F" w:rsidRPr="0035079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4. </w:t>
      </w:r>
      <w:proofErr w:type="spellStart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>Kulagin</w:t>
      </w:r>
      <w:proofErr w:type="spellEnd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 xml:space="preserve"> S.V.</w:t>
      </w: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Raspredelenie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osveshchennosti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/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Fotokinotekhnika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/ gl. red.</w:t>
      </w:r>
      <w:proofErr w:type="gram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E.A.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Iofis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. M.: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Sovetskaya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Entsiklopediya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, 1981. </w:t>
      </w:r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P. 269.</w:t>
      </w:r>
      <w:proofErr w:type="gramEnd"/>
    </w:p>
    <w:p w:rsidR="0066368F" w:rsidRPr="0035079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5.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Opticheskie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pribory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v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mashinostroenii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. </w:t>
      </w:r>
      <w:proofErr w:type="spellStart"/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Spravochnik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>.</w:t>
      </w:r>
      <w:proofErr w:type="gram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M.: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Mashinostroenie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, 1974. </w:t>
      </w:r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238 p.</w:t>
      </w:r>
      <w:proofErr w:type="gramEnd"/>
    </w:p>
    <w:p w:rsidR="0066368F" w:rsidRPr="0035079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6. </w:t>
      </w:r>
      <w:proofErr w:type="spellStart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>Raev</w:t>
      </w:r>
      <w:proofErr w:type="spellEnd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 xml:space="preserve"> O.N.</w:t>
      </w: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Otsenka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kachestva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izobrazheniya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pri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prodol'nom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smeshchenii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opticheskogo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izobrazheniya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,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formiruemogo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ob"ektivom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,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otnositel'no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svetochuvstvitel'nogo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sloya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/ Mir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tekhniki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kino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>. 2018. № 4(12). P. 10-17.</w:t>
      </w:r>
    </w:p>
    <w:p w:rsidR="0066368F" w:rsidRPr="0035079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7. </w:t>
      </w:r>
      <w:proofErr w:type="spellStart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>Raev</w:t>
      </w:r>
      <w:proofErr w:type="spellEnd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 xml:space="preserve"> O.N.</w:t>
      </w: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Preobrazovanie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opticheskogo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izobrazheniya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s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periodicheskim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izmeneniem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osveshchennosti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v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kadre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matritsei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foto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-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kinoapparata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/ Mir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tekhniki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kino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>. 2018. № 3(12). P. 11-17.</w:t>
      </w:r>
    </w:p>
    <w:p w:rsidR="0066368F" w:rsidRPr="00DD37FC" w:rsidRDefault="0066368F" w:rsidP="0066368F">
      <w:pPr>
        <w:tabs>
          <w:tab w:val="left" w:pos="1180"/>
        </w:tabs>
        <w:spacing w:after="0" w:line="240" w:lineRule="auto"/>
        <w:ind w:firstLine="709"/>
        <w:jc w:val="both"/>
        <w:rPr>
          <w:rFonts w:ascii="Times New Roman" w:hAnsi="Times New Roman" w:cs="Times New Roman CYR"/>
          <w:color w:val="000000" w:themeColor="text1"/>
          <w:lang w:val="en-US"/>
        </w:rPr>
      </w:pP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8. </w:t>
      </w:r>
      <w:proofErr w:type="spellStart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>Raev</w:t>
      </w:r>
      <w:proofErr w:type="spellEnd"/>
      <w:r w:rsidRPr="0035079C">
        <w:rPr>
          <w:rFonts w:ascii="Times New Roman" w:hAnsi="Times New Roman" w:cs="Times New Roman CYR"/>
          <w:i/>
          <w:color w:val="000000" w:themeColor="text1"/>
          <w:lang w:val="en-US"/>
        </w:rPr>
        <w:t xml:space="preserve"> O.N.</w:t>
      </w:r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Sposoby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otsenki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prostranstvennogo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sdviga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kinoplenki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v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kinos"emochnoi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apparature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. </w:t>
      </w:r>
      <w:proofErr w:type="spellStart"/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Obzornaya</w:t>
      </w:r>
      <w:proofErr w:type="spellEnd"/>
      <w:r w:rsidRPr="0035079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informatsiya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/ NIKFI.</w:t>
      </w:r>
      <w:proofErr w:type="gram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spellStart"/>
      <w:proofErr w:type="gram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Kinofototekhnika</w:t>
      </w:r>
      <w:proofErr w:type="spellEnd"/>
      <w:r w:rsidRPr="00DD37FC">
        <w:rPr>
          <w:rFonts w:ascii="Times New Roman" w:hAnsi="Times New Roman" w:cs="Times New Roman CYR"/>
          <w:color w:val="000000" w:themeColor="text1"/>
          <w:lang w:val="en-US"/>
        </w:rPr>
        <w:t>.</w:t>
      </w:r>
      <w:proofErr w:type="gram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gramStart"/>
      <w:r w:rsidRPr="00DD37FC">
        <w:rPr>
          <w:rFonts w:ascii="Times New Roman" w:hAnsi="Times New Roman" w:cs="Times New Roman CYR"/>
          <w:color w:val="000000" w:themeColor="text1"/>
          <w:lang w:val="en-US"/>
        </w:rPr>
        <w:t>M., 1987.</w:t>
      </w:r>
      <w:proofErr w:type="gram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</w:t>
      </w:r>
      <w:proofErr w:type="gramStart"/>
      <w:r w:rsidRPr="0035079C">
        <w:rPr>
          <w:rFonts w:ascii="Times New Roman" w:hAnsi="Times New Roman" w:cs="Times New Roman CYR"/>
          <w:color w:val="000000" w:themeColor="text1"/>
          <w:lang w:val="en-US"/>
        </w:rPr>
        <w:t>Vol</w:t>
      </w:r>
      <w:r w:rsidRPr="00DD37FC">
        <w:rPr>
          <w:rFonts w:ascii="Times New Roman" w:hAnsi="Times New Roman" w:cs="Times New Roman CYR"/>
          <w:color w:val="000000" w:themeColor="text1"/>
          <w:lang w:val="en-US"/>
        </w:rPr>
        <w:t>. 1(92).</w:t>
      </w:r>
      <w:proofErr w:type="gramEnd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 M.: NIKFI, 1987. </w:t>
      </w:r>
      <w:proofErr w:type="gramStart"/>
      <w:r w:rsidRPr="00DD37FC">
        <w:rPr>
          <w:rFonts w:ascii="Times New Roman" w:hAnsi="Times New Roman" w:cs="Times New Roman CYR"/>
          <w:color w:val="000000" w:themeColor="text1"/>
          <w:lang w:val="en-US"/>
        </w:rPr>
        <w:t xml:space="preserve">47 </w:t>
      </w:r>
      <w:r w:rsidRPr="0035079C">
        <w:rPr>
          <w:rFonts w:ascii="Times New Roman" w:hAnsi="Times New Roman" w:cs="Times New Roman CYR"/>
          <w:color w:val="000000" w:themeColor="text1"/>
          <w:lang w:val="en-US"/>
        </w:rPr>
        <w:t>p</w:t>
      </w:r>
      <w:r w:rsidRPr="00DD37FC">
        <w:rPr>
          <w:rFonts w:ascii="Times New Roman" w:hAnsi="Times New Roman" w:cs="Times New Roman CYR"/>
          <w:color w:val="000000" w:themeColor="text1"/>
          <w:lang w:val="en-US"/>
        </w:rPr>
        <w:t>.</w:t>
      </w:r>
      <w:proofErr w:type="gramEnd"/>
    </w:p>
    <w:p w:rsidR="00E63541" w:rsidRPr="0066368F" w:rsidRDefault="00E63541" w:rsidP="0066368F">
      <w:bookmarkStart w:id="0" w:name="_GoBack"/>
      <w:bookmarkEnd w:id="0"/>
    </w:p>
    <w:sectPr w:rsidR="00E63541" w:rsidRPr="0066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4379D5"/>
    <w:rsid w:val="0066368F"/>
    <w:rsid w:val="008360C3"/>
    <w:rsid w:val="0088385A"/>
    <w:rsid w:val="009F5F63"/>
    <w:rsid w:val="00A07A00"/>
    <w:rsid w:val="00BA0E39"/>
    <w:rsid w:val="00C2521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88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2019-01-19T12:36:00Z</dcterms:created>
  <dcterms:modified xsi:type="dcterms:W3CDTF">2019-04-12T18:31:00Z</dcterms:modified>
</cp:coreProperties>
</file>