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C1" w:rsidRPr="00E34119" w:rsidRDefault="00CD6CC1" w:rsidP="00CD6CC1">
      <w:pPr>
        <w:autoSpaceDE w:val="0"/>
        <w:spacing w:before="120"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proofErr w:type="gramStart"/>
      <w:r w:rsidRPr="00E3411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System engineering modeling of the broadcasting path with frequency pre-emphasis.</w:t>
      </w:r>
      <w:proofErr w:type="gramEnd"/>
      <w:r w:rsidRPr="00E3411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 xml:space="preserve"> </w:t>
      </w:r>
    </w:p>
    <w:p w:rsidR="00CD6CC1" w:rsidRPr="006D5953" w:rsidRDefault="00CD6CC1" w:rsidP="00CD6CC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3411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 xml:space="preserve">Part 2: Modeling a device in the </w:t>
      </w:r>
      <w:proofErr w:type="spellStart"/>
      <w:r w:rsidRPr="00E3411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SystemVue</w:t>
      </w:r>
      <w:proofErr w:type="spellEnd"/>
      <w:r w:rsidRPr="00E34119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 xml:space="preserve"> system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 w:rsidRPr="00B715BC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9</w:t>
      </w:r>
    </w:p>
    <w:p w:rsidR="00CD6CC1" w:rsidRPr="00E34119" w:rsidRDefault="00CD6CC1" w:rsidP="00CD6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L. Tikhonova, </w:t>
      </w:r>
      <w:hyperlink r:id="rId6" w:history="1">
        <w:r w:rsidRPr="00E34119">
          <w:rPr>
            <w:rStyle w:val="a3"/>
            <w:iCs/>
            <w:sz w:val="24"/>
            <w:szCs w:val="24"/>
            <w:lang w:val="en-US"/>
          </w:rPr>
          <w:t>at_kte@mail.ru</w:t>
        </w:r>
      </w:hyperlink>
    </w:p>
    <w:p w:rsidR="00CD6CC1" w:rsidRPr="00E34119" w:rsidRDefault="00CD6CC1" w:rsidP="00CD6CC1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8"/>
          <w:lang w:val="en-US"/>
        </w:rPr>
      </w:pPr>
    </w:p>
    <w:p w:rsidR="00CD6CC1" w:rsidRPr="00E34119" w:rsidRDefault="00CD6CC1" w:rsidP="00CD6CC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lang w:val="en-US"/>
        </w:rPr>
      </w:pPr>
      <w:r w:rsidRPr="00E34119">
        <w:rPr>
          <w:rFonts w:ascii="Times New Roman" w:eastAsia="Calibri" w:hAnsi="Times New Roman" w:cs="Times New Roman"/>
          <w:b/>
          <w:i/>
          <w:lang w:val="en-US"/>
        </w:rPr>
        <w:t>Abstract</w:t>
      </w:r>
    </w:p>
    <w:p w:rsidR="00CD6CC1" w:rsidRPr="00E34119" w:rsidRDefault="00CD6CC1" w:rsidP="00CD6C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ab/>
        <w:t xml:space="preserve">The first part of the article </w:t>
      </w:r>
      <w:r w:rsidRPr="00E34119">
        <w:rPr>
          <w:rFonts w:ascii="Times New Roman" w:eastAsia="Calibri" w:hAnsi="Times New Roman" w:cs="Times New Roman"/>
          <w:b/>
          <w:bCs/>
          <w:i/>
          <w:lang w:val="en-US"/>
        </w:rPr>
        <w:t>(WTC</w:t>
      </w:r>
      <w:r w:rsidRPr="00E34119">
        <w:rPr>
          <w:rFonts w:ascii="Times New Roman" w:eastAsia="Calibri" w:hAnsi="Times New Roman" w:cs="Times New Roman"/>
          <w:b/>
          <w:i/>
          <w:lang w:val="en-US"/>
        </w:rPr>
        <w:t>,</w:t>
      </w:r>
      <w:r w:rsidRPr="00E34119">
        <w:rPr>
          <w:rFonts w:ascii="Times New Roman" w:eastAsia="Calibri" w:hAnsi="Times New Roman" w:cs="Times New Roman"/>
          <w:b/>
          <w:i/>
          <w:color w:val="FF6600"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b/>
          <w:i/>
          <w:lang w:val="en-US"/>
        </w:rPr>
        <w:t>2019-4(13),</w:t>
      </w:r>
      <w:r w:rsidRPr="00E34119">
        <w:rPr>
          <w:rFonts w:ascii="Times New Roman" w:eastAsia="Calibri" w:hAnsi="Times New Roman" w:cs="Times New Roman"/>
          <w:b/>
          <w:i/>
          <w:color w:val="FF6600"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b/>
          <w:i/>
          <w:lang w:val="en-US"/>
        </w:rPr>
        <w:t>p. 16-19</w:t>
      </w:r>
      <w:r w:rsidRPr="00E34119">
        <w:rPr>
          <w:rFonts w:ascii="Times New Roman" w:eastAsia="Calibri" w:hAnsi="Times New Roman" w:cs="Times New Roman"/>
          <w:lang w:val="en-US"/>
        </w:rPr>
        <w:t xml:space="preserve">) </w:t>
      </w:r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was devoted to the analysis of the prerequisites for modeling a noise reduction system used in broadcasting and based on introducing frequency </w:t>
      </w:r>
      <w:proofErr w:type="spellStart"/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>predistortions</w:t>
      </w:r>
      <w:proofErr w:type="spellEnd"/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into the spectrum of the transmitted signal with their subsequent exclusion on the receiving side in order to reduce the influence of high-frequency channel interference on sound quality. A scheme of a device simulating a two-channel broadcasting path with frequency </w:t>
      </w:r>
      <w:proofErr w:type="spellStart"/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>predistortions</w:t>
      </w:r>
      <w:proofErr w:type="spellEnd"/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at the level of functional blocks was proposed, a detailed description of the operation of the device is given.</w:t>
      </w:r>
      <w:r w:rsidRPr="00E34119">
        <w:rPr>
          <w:rFonts w:ascii="Times New Roman" w:eastAsia="Calibri" w:hAnsi="Times New Roman" w:cs="Times New Roman"/>
          <w:lang w:val="en-US"/>
        </w:rPr>
        <w:tab/>
      </w:r>
    </w:p>
    <w:p w:rsidR="00CD6CC1" w:rsidRPr="00E34119" w:rsidRDefault="00CD6CC1" w:rsidP="00CD6C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en-US"/>
        </w:rPr>
      </w:pPr>
      <w:r w:rsidRPr="00E34119">
        <w:rPr>
          <w:rFonts w:ascii="Times New Roman" w:eastAsia="Calibri" w:hAnsi="Times New Roman" w:cs="Times New Roman"/>
          <w:b/>
          <w:bCs/>
          <w:lang w:val="en-US"/>
        </w:rPr>
        <w:tab/>
      </w:r>
      <w:r w:rsidRPr="00616CCF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The second part of the article contains a description of the device model implemented in the </w:t>
      </w:r>
      <w:proofErr w:type="spellStart"/>
      <w:r w:rsidRPr="00616CCF">
        <w:rPr>
          <w:rFonts w:ascii="Times New Roman" w:eastAsia="Calibri" w:hAnsi="Times New Roman" w:cs="Times New Roman"/>
          <w:b/>
          <w:bCs/>
          <w:i/>
          <w:iCs/>
          <w:lang w:val="en-US"/>
        </w:rPr>
        <w:t>SystemVue</w:t>
      </w:r>
      <w:proofErr w:type="spellEnd"/>
      <w:r w:rsidRPr="00616CCF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simulation software package. The application of metasystems representing a multi-level hierarchical structure is considered in detail. In the developed model, the metasystem was used to simulate a multiplexer, which allows for alternating the operation of the device’s channels, thereby implementing the procedure for conducting auditory examinations using pairwise comparisons.</w:t>
      </w:r>
    </w:p>
    <w:p w:rsidR="00CD6CC1" w:rsidRPr="00E34119" w:rsidRDefault="00CD6CC1" w:rsidP="00CD6C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val="en-US"/>
        </w:rPr>
      </w:pPr>
      <w:r w:rsidRPr="00E34119">
        <w:rPr>
          <w:rFonts w:ascii="Times New Roman" w:eastAsia="Calibri" w:hAnsi="Times New Roman" w:cs="Times New Roman"/>
          <w:b/>
          <w:bCs/>
          <w:i/>
          <w:iCs/>
          <w:lang w:val="en-US"/>
        </w:rPr>
        <w:tab/>
      </w:r>
      <w:r w:rsidRPr="00E34119">
        <w:rPr>
          <w:rFonts w:ascii="Times New Roman" w:eastAsia="Calibri" w:hAnsi="Times New Roman" w:cs="Times New Roman"/>
          <w:b/>
          <w:bCs/>
          <w:i/>
          <w:lang w:val="en-US"/>
        </w:rPr>
        <w:t xml:space="preserve">Keywords: modeling, system, noise reduction. </w:t>
      </w:r>
    </w:p>
    <w:p w:rsidR="00CD6CC1" w:rsidRPr="00E34119" w:rsidRDefault="00CD6CC1" w:rsidP="00CD6CC1">
      <w:pPr>
        <w:spacing w:before="120" w:after="0" w:line="240" w:lineRule="auto"/>
        <w:rPr>
          <w:rFonts w:ascii="Times New Roman" w:eastAsia="Calibri" w:hAnsi="Times New Roman" w:cs="Times New Roman"/>
          <w:b/>
          <w:i/>
          <w:lang w:val="en-US"/>
        </w:rPr>
      </w:pPr>
      <w:r w:rsidRPr="00E34119">
        <w:rPr>
          <w:rFonts w:ascii="Times New Roman" w:eastAsia="Calibri" w:hAnsi="Times New Roman" w:cs="Times New Roman"/>
          <w:b/>
          <w:i/>
          <w:lang w:val="en-US"/>
        </w:rPr>
        <w:t>References</w:t>
      </w:r>
    </w:p>
    <w:p w:rsidR="00CD6CC1" w:rsidRPr="00E34119" w:rsidRDefault="00CD6CC1" w:rsidP="00CD6CC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4119">
        <w:rPr>
          <w:rFonts w:ascii="Times New Roman" w:eastAsia="Calibri" w:hAnsi="Times New Roman" w:cs="Times New Roman"/>
          <w:lang w:val="en-US"/>
        </w:rPr>
        <w:t xml:space="preserve">1. </w:t>
      </w:r>
      <w:r w:rsidRPr="00E34119">
        <w:rPr>
          <w:rFonts w:ascii="Times New Roman" w:eastAsia="Calibri" w:hAnsi="Times New Roman" w:cs="Times New Roman"/>
          <w:i/>
        </w:rPr>
        <w:t>Тихонова</w:t>
      </w:r>
      <w:r w:rsidRPr="00E34119">
        <w:rPr>
          <w:rFonts w:ascii="Times New Roman" w:eastAsia="Calibri" w:hAnsi="Times New Roman" w:cs="Times New Roman"/>
          <w:i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i/>
        </w:rPr>
        <w:t>Л</w:t>
      </w:r>
      <w:r w:rsidRPr="00E34119">
        <w:rPr>
          <w:rFonts w:ascii="Times New Roman" w:eastAsia="Calibri" w:hAnsi="Times New Roman" w:cs="Times New Roman"/>
          <w:i/>
          <w:lang w:val="en-US"/>
        </w:rPr>
        <w:t>.</w:t>
      </w:r>
      <w:r w:rsidRPr="00E34119">
        <w:rPr>
          <w:rFonts w:ascii="Times New Roman" w:eastAsia="Calibri" w:hAnsi="Times New Roman" w:cs="Times New Roman"/>
          <w:i/>
        </w:rPr>
        <w:t>С</w:t>
      </w:r>
      <w:r w:rsidRPr="00E34119">
        <w:rPr>
          <w:rFonts w:ascii="Times New Roman" w:eastAsia="Calibri" w:hAnsi="Times New Roman" w:cs="Times New Roman"/>
          <w:i/>
          <w:lang w:val="en-US"/>
        </w:rPr>
        <w:t>.</w:t>
      </w:r>
      <w:r w:rsidRPr="00E34119">
        <w:rPr>
          <w:rFonts w:ascii="Times New Roman" w:eastAsia="Calibri" w:hAnsi="Times New Roman" w:cs="Times New Roman"/>
          <w:lang w:val="en-US"/>
        </w:rPr>
        <w:t xml:space="preserve"> System engineering modeling of the power amplifier of audio signals [Text]. – M.: The World of </w:t>
      </w:r>
      <w:r w:rsidRPr="00E34119">
        <w:rPr>
          <w:rFonts w:ascii="Times New Roman" w:eastAsia="Calibri" w:hAnsi="Times New Roman" w:cs="Times New Roman"/>
          <w:bCs/>
          <w:lang w:val="en-US"/>
        </w:rPr>
        <w:t>Technique Cinema (WTC)</w:t>
      </w:r>
      <w:r w:rsidRPr="00E34119">
        <w:rPr>
          <w:rFonts w:ascii="Times New Roman" w:eastAsia="Calibri" w:hAnsi="Times New Roman" w:cs="Times New Roman"/>
          <w:lang w:val="en-US"/>
        </w:rPr>
        <w:t>,</w:t>
      </w:r>
      <w:r w:rsidRPr="00E34119">
        <w:rPr>
          <w:rFonts w:ascii="Times New Roman" w:eastAsia="Calibri" w:hAnsi="Times New Roman" w:cs="Times New Roman"/>
          <w:color w:val="FF6600"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lang w:val="en-US"/>
        </w:rPr>
        <w:t>2014-3(8), p. 9-13.</w:t>
      </w:r>
    </w:p>
    <w:p w:rsidR="00CD6CC1" w:rsidRPr="00E34119" w:rsidRDefault="00CD6CC1" w:rsidP="00CD6CC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gramStart"/>
      <w:r w:rsidRPr="00E34119">
        <w:rPr>
          <w:rFonts w:ascii="Times New Roman" w:eastAsia="Calibri" w:hAnsi="Times New Roman" w:cs="Times New Roman"/>
          <w:lang w:val="en-US"/>
        </w:rPr>
        <w:t xml:space="preserve">2.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Zlatin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 I.L.</w:t>
      </w:r>
      <w:r w:rsidRPr="00E34119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34119">
        <w:rPr>
          <w:rFonts w:ascii="Times New Roman" w:eastAsia="Calibri" w:hAnsi="Times New Roman" w:cs="Times New Roman"/>
          <w:lang w:val="en-US"/>
        </w:rPr>
        <w:t>SystemView</w:t>
      </w:r>
      <w:proofErr w:type="spellEnd"/>
      <w:r w:rsidRPr="00E34119">
        <w:rPr>
          <w:rFonts w:ascii="Times New Roman" w:eastAsia="Calibri" w:hAnsi="Times New Roman" w:cs="Times New Roman"/>
          <w:lang w:val="en-US"/>
        </w:rPr>
        <w:t xml:space="preserve"> 6.0 - system design of electronic devices [Text].</w:t>
      </w:r>
      <w:proofErr w:type="gramEnd"/>
      <w:r w:rsidRPr="00E34119">
        <w:rPr>
          <w:rFonts w:ascii="Times New Roman" w:eastAsia="Calibri" w:hAnsi="Times New Roman" w:cs="Times New Roman"/>
          <w:lang w:val="en-US"/>
        </w:rPr>
        <w:t xml:space="preserve"> – M.: “Hot line - Telecom”, 2006. – 424 p.</w:t>
      </w:r>
    </w:p>
    <w:p w:rsidR="00CD6CC1" w:rsidRPr="00E34119" w:rsidRDefault="00CD6CC1" w:rsidP="00CD6CC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4119">
        <w:rPr>
          <w:rFonts w:ascii="Times New Roman" w:eastAsia="Calibri" w:hAnsi="Times New Roman" w:cs="Times New Roman"/>
          <w:lang w:val="en-US"/>
        </w:rPr>
        <w:t xml:space="preserve">3. </w:t>
      </w:r>
      <w:proofErr w:type="spellStart"/>
      <w:r w:rsidRPr="00E34119">
        <w:rPr>
          <w:rFonts w:ascii="Times New Roman" w:eastAsia="Calibri" w:hAnsi="Times New Roman" w:cs="Times New Roman"/>
          <w:lang w:val="en-US"/>
        </w:rPr>
        <w:t>Electroacoustics</w:t>
      </w:r>
      <w:proofErr w:type="spellEnd"/>
      <w:r w:rsidRPr="00E34119">
        <w:rPr>
          <w:rFonts w:ascii="Times New Roman" w:eastAsia="Calibri" w:hAnsi="Times New Roman" w:cs="Times New Roman"/>
          <w:lang w:val="en-US"/>
        </w:rPr>
        <w:t xml:space="preserve"> and sound broadcasting: textbook for universities / </w:t>
      </w:r>
      <w:r w:rsidRPr="00E34119">
        <w:rPr>
          <w:rFonts w:ascii="Times New Roman" w:eastAsia="Calibri" w:hAnsi="Times New Roman" w:cs="Times New Roman"/>
          <w:i/>
          <w:lang w:val="en-US"/>
        </w:rPr>
        <w:t xml:space="preserve">I.A.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Aldoshina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, E.I.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Vologdin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, A.P.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Efimov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 et al</w:t>
      </w:r>
      <w:r w:rsidRPr="00E34119">
        <w:rPr>
          <w:rFonts w:ascii="Times New Roman" w:eastAsia="Calibri" w:hAnsi="Times New Roman" w:cs="Times New Roman"/>
          <w:lang w:val="en-US"/>
        </w:rPr>
        <w:t xml:space="preserve">.; Ed. </w:t>
      </w:r>
      <w:proofErr w:type="spellStart"/>
      <w:r w:rsidRPr="00E34119">
        <w:rPr>
          <w:rFonts w:ascii="Times New Roman" w:eastAsia="Calibri" w:hAnsi="Times New Roman" w:cs="Times New Roman"/>
          <w:lang w:val="en-US"/>
        </w:rPr>
        <w:t>Yu.A</w:t>
      </w:r>
      <w:proofErr w:type="spellEnd"/>
      <w:r w:rsidRPr="00E34119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E34119">
        <w:rPr>
          <w:rFonts w:ascii="Times New Roman" w:eastAsia="Calibri" w:hAnsi="Times New Roman" w:cs="Times New Roman"/>
          <w:lang w:val="en-US"/>
        </w:rPr>
        <w:t>Kovalgin</w:t>
      </w:r>
      <w:proofErr w:type="spellEnd"/>
      <w:r w:rsidRPr="00E34119">
        <w:rPr>
          <w:rFonts w:ascii="Times New Roman" w:eastAsia="Calibri" w:hAnsi="Times New Roman" w:cs="Times New Roman"/>
          <w:lang w:val="en-US"/>
        </w:rPr>
        <w:t xml:space="preserve"> [Text]. – M.: Hot line – Telecom, Radio and communications, 2007. – 872 p. (p. 380-383, fig. 11.30).</w:t>
      </w:r>
    </w:p>
    <w:p w:rsidR="00CD6CC1" w:rsidRPr="00E34119" w:rsidRDefault="00CD6CC1" w:rsidP="00CD6CC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4119">
        <w:rPr>
          <w:rFonts w:ascii="Times New Roman" w:eastAsia="Calibri" w:hAnsi="Times New Roman" w:cs="Times New Roman"/>
          <w:lang w:val="en-US"/>
        </w:rPr>
        <w:t xml:space="preserve">4. RF patent for the invention No. 2 559821 (RU 2 559 821 C1). </w:t>
      </w:r>
      <w:proofErr w:type="gramStart"/>
      <w:r w:rsidRPr="00E34119">
        <w:rPr>
          <w:rFonts w:ascii="Times New Roman" w:eastAsia="Calibri" w:hAnsi="Times New Roman" w:cs="Times New Roman"/>
          <w:lang w:val="en-US"/>
        </w:rPr>
        <w:t>IPC G11B 20/24 (2006.01).</w:t>
      </w:r>
      <w:proofErr w:type="gramEnd"/>
      <w:r w:rsidRPr="00E34119">
        <w:rPr>
          <w:rFonts w:ascii="Times New Roman" w:eastAsia="Calibri" w:hAnsi="Times New Roman" w:cs="Times New Roman"/>
          <w:lang w:val="en-US"/>
        </w:rPr>
        <w:t xml:space="preserve"> A device for simulating a noise reduction system with frequency pre-emphasis [Text] / </w:t>
      </w:r>
      <w:r w:rsidRPr="00E34119">
        <w:rPr>
          <w:rFonts w:ascii="Times New Roman" w:eastAsia="Calibri" w:hAnsi="Times New Roman" w:cs="Times New Roman"/>
          <w:i/>
          <w:lang w:val="en-US"/>
        </w:rPr>
        <w:t xml:space="preserve">Tikhonova L.S.,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Rastriga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 S.N.;</w:t>
      </w:r>
      <w:r w:rsidRPr="00E34119">
        <w:rPr>
          <w:rFonts w:ascii="Times New Roman" w:eastAsia="Calibri" w:hAnsi="Times New Roman" w:cs="Times New Roman"/>
          <w:lang w:val="en-US"/>
        </w:rPr>
        <w:t xml:space="preserve"> Applicant and patent holder St. Petersburg State University of Cinema and Television. – No. 2014141188 dated 10/13/2014. Publ. 08/10/2015, bull. </w:t>
      </w:r>
      <w:proofErr w:type="gramStart"/>
      <w:r w:rsidRPr="00E34119">
        <w:rPr>
          <w:rFonts w:ascii="Times New Roman" w:eastAsia="Calibri" w:hAnsi="Times New Roman" w:cs="Times New Roman"/>
          <w:lang w:val="en-US"/>
        </w:rPr>
        <w:t>Number 22.</w:t>
      </w:r>
      <w:proofErr w:type="gramEnd"/>
    </w:p>
    <w:p w:rsidR="00CD6CC1" w:rsidRPr="00E34119" w:rsidRDefault="00CD6CC1" w:rsidP="00CD6CC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E34119">
        <w:rPr>
          <w:rFonts w:ascii="Times New Roman" w:eastAsia="Calibri" w:hAnsi="Times New Roman" w:cs="Times New Roman"/>
          <w:lang w:val="en-US"/>
        </w:rPr>
        <w:t xml:space="preserve">5. RF patent for utility model No. 184 643 (RU 184643 U1). </w:t>
      </w:r>
      <w:proofErr w:type="gramStart"/>
      <w:r w:rsidRPr="00E34119">
        <w:rPr>
          <w:rFonts w:ascii="Times New Roman" w:eastAsia="Calibri" w:hAnsi="Times New Roman" w:cs="Times New Roman"/>
          <w:lang w:val="en-US"/>
        </w:rPr>
        <w:t>IPC G11B 20/24 (2018.08).</w:t>
      </w:r>
      <w:proofErr w:type="gramEnd"/>
      <w:r w:rsidRPr="00E34119">
        <w:rPr>
          <w:rFonts w:ascii="Times New Roman" w:eastAsia="Calibri" w:hAnsi="Times New Roman" w:cs="Times New Roman"/>
          <w:lang w:val="en-US"/>
        </w:rPr>
        <w:t xml:space="preserve"> Squelch model [Text] / </w:t>
      </w:r>
      <w:r w:rsidRPr="00E34119">
        <w:rPr>
          <w:rFonts w:ascii="Times New Roman" w:eastAsia="Calibri" w:hAnsi="Times New Roman" w:cs="Times New Roman"/>
          <w:i/>
          <w:lang w:val="en-US"/>
        </w:rPr>
        <w:t xml:space="preserve">Tikhonova L.S., </w:t>
      </w:r>
      <w:proofErr w:type="spellStart"/>
      <w:r w:rsidRPr="00E34119">
        <w:rPr>
          <w:rFonts w:ascii="Times New Roman" w:eastAsia="Calibri" w:hAnsi="Times New Roman" w:cs="Times New Roman"/>
          <w:i/>
          <w:lang w:val="en-US"/>
        </w:rPr>
        <w:t>Rastriga</w:t>
      </w:r>
      <w:proofErr w:type="spellEnd"/>
      <w:r w:rsidRPr="00E34119">
        <w:rPr>
          <w:rFonts w:ascii="Times New Roman" w:eastAsia="Calibri" w:hAnsi="Times New Roman" w:cs="Times New Roman"/>
          <w:i/>
          <w:lang w:val="en-US"/>
        </w:rPr>
        <w:t xml:space="preserve"> S.N.;</w:t>
      </w:r>
      <w:r w:rsidRPr="00E34119">
        <w:rPr>
          <w:rFonts w:ascii="Times New Roman" w:eastAsia="Calibri" w:hAnsi="Times New Roman" w:cs="Times New Roman"/>
          <w:lang w:val="en-US"/>
        </w:rPr>
        <w:t xml:space="preserve"> Applicant and patent holder St. Petersburg State Institute of Cinema and Television. – No. 2018111353 dated 03/29/2018. Publ. 11/01/2018, bull. </w:t>
      </w:r>
      <w:proofErr w:type="gramStart"/>
      <w:r w:rsidRPr="00E34119">
        <w:rPr>
          <w:rFonts w:ascii="Times New Roman" w:eastAsia="Calibri" w:hAnsi="Times New Roman" w:cs="Times New Roman"/>
          <w:lang w:val="en-US"/>
        </w:rPr>
        <w:t>Number 31.</w:t>
      </w:r>
      <w:proofErr w:type="gramEnd"/>
    </w:p>
    <w:p w:rsidR="00CD6CC1" w:rsidRPr="00E34119" w:rsidRDefault="00CD6CC1" w:rsidP="00CD6CC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E34119">
        <w:rPr>
          <w:rFonts w:ascii="Times New Roman" w:eastAsia="Calibri" w:hAnsi="Times New Roman" w:cs="Times New Roman"/>
          <w:lang w:val="en-US"/>
        </w:rPr>
        <w:t xml:space="preserve">6. </w:t>
      </w:r>
      <w:r w:rsidRPr="00E34119">
        <w:rPr>
          <w:rFonts w:ascii="Times New Roman" w:eastAsia="Calibri" w:hAnsi="Times New Roman" w:cs="Times New Roman"/>
          <w:i/>
          <w:lang w:val="en-US"/>
        </w:rPr>
        <w:t>Tikhonova L.S.</w:t>
      </w:r>
      <w:r w:rsidRPr="00E34119">
        <w:rPr>
          <w:rFonts w:ascii="Times New Roman" w:eastAsia="Calibri" w:hAnsi="Times New Roman" w:cs="Times New Roman"/>
          <w:lang w:val="en-US"/>
        </w:rPr>
        <w:t xml:space="preserve"> System engineering modeling of the broadcasting path with frequency pre-emphasis. Part 1: Prerequisites for modeling and device description [Text]. – M.: The World of </w:t>
      </w:r>
      <w:r w:rsidRPr="00E34119">
        <w:rPr>
          <w:rFonts w:ascii="Times New Roman" w:eastAsia="Calibri" w:hAnsi="Times New Roman" w:cs="Times New Roman"/>
          <w:bCs/>
          <w:lang w:val="en-US"/>
        </w:rPr>
        <w:t>Technique Cinema (WTC)</w:t>
      </w:r>
      <w:r w:rsidRPr="00E34119">
        <w:rPr>
          <w:rFonts w:ascii="Times New Roman" w:eastAsia="Calibri" w:hAnsi="Times New Roman" w:cs="Times New Roman"/>
          <w:lang w:val="en-US"/>
        </w:rPr>
        <w:t>,</w:t>
      </w:r>
      <w:r w:rsidRPr="00E34119">
        <w:rPr>
          <w:rFonts w:ascii="Times New Roman" w:eastAsia="Calibri" w:hAnsi="Times New Roman" w:cs="Times New Roman"/>
          <w:color w:val="FF6600"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lang w:val="en-US"/>
        </w:rPr>
        <w:t>2019-4(13),</w:t>
      </w:r>
      <w:r w:rsidRPr="00E34119">
        <w:rPr>
          <w:rFonts w:ascii="Times New Roman" w:eastAsia="Calibri" w:hAnsi="Times New Roman" w:cs="Times New Roman"/>
          <w:color w:val="FF6600"/>
          <w:lang w:val="en-US"/>
        </w:rPr>
        <w:t xml:space="preserve"> </w:t>
      </w:r>
      <w:r w:rsidRPr="00E34119">
        <w:rPr>
          <w:rFonts w:ascii="Times New Roman" w:eastAsia="Calibri" w:hAnsi="Times New Roman" w:cs="Times New Roman"/>
          <w:lang w:val="en-US"/>
        </w:rPr>
        <w:t>p. 16-19.</w:t>
      </w:r>
    </w:p>
    <w:p w:rsidR="00E63541" w:rsidRPr="00CD6CC1" w:rsidRDefault="00E63541" w:rsidP="00CD6CC1">
      <w:pPr>
        <w:rPr>
          <w:lang w:val="en-US"/>
        </w:rPr>
      </w:pPr>
      <w:bookmarkStart w:id="0" w:name="_GoBack"/>
      <w:bookmarkEnd w:id="0"/>
    </w:p>
    <w:sectPr w:rsidR="00E63541" w:rsidRPr="00CD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6DE"/>
    <w:multiLevelType w:val="hybridMultilevel"/>
    <w:tmpl w:val="EB68AE28"/>
    <w:lvl w:ilvl="0" w:tplc="56685002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F282D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6"/>
    <w:rsid w:val="004D2A56"/>
    <w:rsid w:val="006F2DC1"/>
    <w:rsid w:val="00716933"/>
    <w:rsid w:val="00CD6CC1"/>
    <w:rsid w:val="00D9100C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7169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6933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a5">
    <w:name w:val="[Основной абзац]"/>
    <w:basedOn w:val="a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0">
    <w:name w:val="Основной текст (2) + Курсив"/>
    <w:basedOn w:val="2"/>
    <w:uiPriority w:val="99"/>
    <w:rsid w:val="0071693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716933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6">
    <w:name w:val="Body Text"/>
    <w:basedOn w:val="a"/>
    <w:link w:val="a7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16933"/>
    <w:rPr>
      <w:rFonts w:ascii="TimesET" w:hAnsi="TimesET" w:cs="TimesE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A56"/>
    <w:rPr>
      <w:color w:val="0563C1"/>
      <w:u w:val="single"/>
    </w:rPr>
  </w:style>
  <w:style w:type="character" w:customStyle="1" w:styleId="citation">
    <w:name w:val="citation"/>
    <w:rsid w:val="00D9100C"/>
  </w:style>
  <w:style w:type="paragraph" w:styleId="a4">
    <w:name w:val="List Paragraph"/>
    <w:basedOn w:val="a"/>
    <w:uiPriority w:val="34"/>
    <w:qFormat/>
    <w:rsid w:val="00D9100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71693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16933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a5">
    <w:name w:val="[Основной абзац]"/>
    <w:basedOn w:val="a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0">
    <w:name w:val="Основной текст (2) + Курсив"/>
    <w:basedOn w:val="2"/>
    <w:uiPriority w:val="99"/>
    <w:rsid w:val="0071693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716933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6">
    <w:name w:val="Body Text"/>
    <w:basedOn w:val="a"/>
    <w:link w:val="a7"/>
    <w:uiPriority w:val="99"/>
    <w:rsid w:val="00716933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16933"/>
    <w:rPr>
      <w:rFonts w:ascii="TimesET" w:hAnsi="TimesET" w:cs="TimesE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_k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2018-09-03T09:45:00Z</dcterms:created>
  <dcterms:modified xsi:type="dcterms:W3CDTF">2020-05-13T08:39:00Z</dcterms:modified>
</cp:coreProperties>
</file>