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r w:rsidRPr="009521C4">
        <w:rPr>
          <w:color w:val="000000"/>
          <w:sz w:val="27"/>
          <w:szCs w:val="27"/>
          <w:lang w:val="en-US"/>
        </w:rPr>
        <w:t xml:space="preserve">S. </w:t>
      </w:r>
      <w:proofErr w:type="spellStart"/>
      <w:r w:rsidRPr="009521C4">
        <w:rPr>
          <w:color w:val="000000"/>
          <w:sz w:val="27"/>
          <w:szCs w:val="27"/>
          <w:lang w:val="en-US"/>
        </w:rPr>
        <w:t>Zakharovas</w:t>
      </w:r>
      <w:proofErr w:type="spellEnd"/>
      <w:r w:rsidRPr="009521C4">
        <w:rPr>
          <w:color w:val="000000"/>
          <w:sz w:val="27"/>
          <w:szCs w:val="27"/>
          <w:lang w:val="en-US"/>
        </w:rPr>
        <w:t xml:space="preserve">, Stanislovasz@gmail.com, M. </w:t>
      </w:r>
      <w:proofErr w:type="spellStart"/>
      <w:r w:rsidRPr="009521C4">
        <w:rPr>
          <w:color w:val="000000"/>
          <w:sz w:val="27"/>
          <w:szCs w:val="27"/>
          <w:lang w:val="en-US"/>
        </w:rPr>
        <w:t>Suheimat</w:t>
      </w:r>
      <w:proofErr w:type="spellEnd"/>
      <w:r w:rsidRPr="009521C4">
        <w:rPr>
          <w:color w:val="000000"/>
          <w:sz w:val="27"/>
          <w:szCs w:val="27"/>
          <w:lang w:val="en-US"/>
        </w:rPr>
        <w:t>, D. A. Atchison, E. J.</w:t>
      </w:r>
    </w:p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r w:rsidRPr="009521C4">
        <w:rPr>
          <w:color w:val="000000"/>
          <w:sz w:val="27"/>
          <w:szCs w:val="27"/>
          <w:lang w:val="en-US"/>
        </w:rPr>
        <w:t>Lambert</w:t>
      </w:r>
    </w:p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r w:rsidRPr="009521C4">
        <w:rPr>
          <w:color w:val="000000"/>
          <w:sz w:val="27"/>
          <w:szCs w:val="27"/>
          <w:lang w:val="en-US"/>
        </w:rPr>
        <w:t xml:space="preserve">Digital holographic microscope for recording structures human retina live </w:t>
      </w:r>
      <w:r>
        <w:rPr>
          <w:color w:val="000000"/>
          <w:sz w:val="27"/>
          <w:szCs w:val="27"/>
          <w:lang w:val="en-US"/>
        </w:rPr>
        <w:tab/>
      </w:r>
      <w:r w:rsidRPr="009521C4">
        <w:rPr>
          <w:color w:val="000000"/>
          <w:sz w:val="27"/>
          <w:szCs w:val="27"/>
          <w:lang w:val="en-US"/>
        </w:rPr>
        <w:t>25</w:t>
      </w:r>
    </w:p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r w:rsidRPr="009521C4">
        <w:rPr>
          <w:color w:val="000000"/>
          <w:sz w:val="27"/>
          <w:szCs w:val="27"/>
          <w:lang w:val="en-US"/>
        </w:rPr>
        <w:t xml:space="preserve">We present a digital holographic microscope for in vivo recording of the structures of the human retina. Existing eye imaging technologies cannot provide images with a resolution of less than 1 </w:t>
      </w:r>
      <w:r>
        <w:rPr>
          <w:color w:val="000000"/>
          <w:sz w:val="27"/>
          <w:szCs w:val="27"/>
        </w:rPr>
        <w:t>μ</w:t>
      </w:r>
      <w:r w:rsidRPr="009521C4">
        <w:rPr>
          <w:color w:val="000000"/>
          <w:sz w:val="27"/>
          <w:szCs w:val="27"/>
          <w:lang w:val="en-US"/>
        </w:rPr>
        <w:t>m at a depth of up to several hundred micrometers. This can be improved with digital holography, since the eye hologram captured by a digital camera contains information on structures throughout the depth of the eye. This information can be reconstructed both</w:t>
      </w:r>
    </w:p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proofErr w:type="gramStart"/>
      <w:r w:rsidRPr="009521C4">
        <w:rPr>
          <w:color w:val="000000"/>
          <w:sz w:val="27"/>
          <w:szCs w:val="27"/>
          <w:lang w:val="en-US"/>
        </w:rPr>
        <w:t>optically</w:t>
      </w:r>
      <w:proofErr w:type="gramEnd"/>
      <w:r w:rsidRPr="009521C4">
        <w:rPr>
          <w:color w:val="000000"/>
          <w:sz w:val="27"/>
          <w:szCs w:val="27"/>
          <w:lang w:val="en-US"/>
        </w:rPr>
        <w:t xml:space="preserve"> and numerically. The difficulties of holographic recording of the structures of the retina of the human eye in vivo are caused by the obvious fact that the objects to</w:t>
      </w:r>
    </w:p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proofErr w:type="gramStart"/>
      <w:r w:rsidRPr="009521C4">
        <w:rPr>
          <w:color w:val="000000"/>
          <w:sz w:val="27"/>
          <w:szCs w:val="27"/>
          <w:lang w:val="en-US"/>
        </w:rPr>
        <w:t>be</w:t>
      </w:r>
      <w:proofErr w:type="gramEnd"/>
      <w:r w:rsidRPr="009521C4">
        <w:rPr>
          <w:color w:val="000000"/>
          <w:sz w:val="27"/>
          <w:szCs w:val="27"/>
          <w:lang w:val="en-US"/>
        </w:rPr>
        <w:t xml:space="preserve"> holographic are located behind the lens and cornea. Our hologram recording scheme uses the principles of an off-axis digital holographic microscope designed to study reflective</w:t>
      </w:r>
    </w:p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proofErr w:type="gramStart"/>
      <w:r w:rsidRPr="009521C4">
        <w:rPr>
          <w:color w:val="000000"/>
          <w:sz w:val="27"/>
          <w:szCs w:val="27"/>
          <w:lang w:val="en-US"/>
        </w:rPr>
        <w:t>micro-objects</w:t>
      </w:r>
      <w:proofErr w:type="gramEnd"/>
      <w:r w:rsidRPr="009521C4">
        <w:rPr>
          <w:color w:val="000000"/>
          <w:sz w:val="27"/>
          <w:szCs w:val="27"/>
          <w:lang w:val="en-US"/>
        </w:rPr>
        <w:t>. We use the cornea and lens of the human eye as a microscope objective. This allowed us to record in vivo digital holograms of the human retina with a reconstruction</w:t>
      </w:r>
    </w:p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proofErr w:type="gramStart"/>
      <w:r w:rsidRPr="009521C4">
        <w:rPr>
          <w:color w:val="000000"/>
          <w:sz w:val="27"/>
          <w:szCs w:val="27"/>
          <w:lang w:val="en-US"/>
        </w:rPr>
        <w:t>resolution</w:t>
      </w:r>
      <w:proofErr w:type="gramEnd"/>
      <w:r w:rsidRPr="009521C4">
        <w:rPr>
          <w:color w:val="000000"/>
          <w:sz w:val="27"/>
          <w:szCs w:val="27"/>
          <w:lang w:val="en-US"/>
        </w:rPr>
        <w:t xml:space="preserve"> of less than 1 </w:t>
      </w:r>
      <w:r>
        <w:rPr>
          <w:color w:val="000000"/>
          <w:sz w:val="27"/>
          <w:szCs w:val="27"/>
        </w:rPr>
        <w:t>μ</w:t>
      </w:r>
      <w:r w:rsidRPr="009521C4">
        <w:rPr>
          <w:color w:val="000000"/>
          <w:sz w:val="27"/>
          <w:szCs w:val="27"/>
          <w:lang w:val="en-US"/>
        </w:rPr>
        <w:t>m.</w:t>
      </w:r>
    </w:p>
    <w:p w:rsidR="009521C4" w:rsidRPr="009521C4" w:rsidRDefault="009521C4" w:rsidP="009521C4">
      <w:pPr>
        <w:pStyle w:val="a6"/>
        <w:rPr>
          <w:color w:val="000000"/>
          <w:sz w:val="27"/>
          <w:szCs w:val="27"/>
          <w:lang w:val="en-US"/>
        </w:rPr>
      </w:pPr>
      <w:r w:rsidRPr="009521C4">
        <w:rPr>
          <w:color w:val="000000"/>
          <w:sz w:val="27"/>
          <w:szCs w:val="27"/>
          <w:lang w:val="en-US"/>
        </w:rPr>
        <w:t>Keywords: Digital holography, holographic microscope, eye retina, cornea, eye lens, retinal image.</w:t>
      </w:r>
      <w:bookmarkStart w:id="0" w:name="_GoBack"/>
      <w:bookmarkEnd w:id="0"/>
    </w:p>
    <w:sectPr w:rsidR="009521C4" w:rsidRPr="0095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9B2"/>
    <w:multiLevelType w:val="hybridMultilevel"/>
    <w:tmpl w:val="68921F2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0"/>
    <w:rsid w:val="002C0480"/>
    <w:rsid w:val="003E6627"/>
    <w:rsid w:val="005831A5"/>
    <w:rsid w:val="009521C4"/>
    <w:rsid w:val="00A3567C"/>
    <w:rsid w:val="00C10272"/>
    <w:rsid w:val="00CB20DA"/>
    <w:rsid w:val="00D03F43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  <w:style w:type="character" w:customStyle="1" w:styleId="Heading1">
    <w:name w:val="Heading #1"/>
    <w:basedOn w:val="a0"/>
    <w:rsid w:val="005831A5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paragraph" w:styleId="a6">
    <w:name w:val="Normal (Web)"/>
    <w:basedOn w:val="a"/>
    <w:uiPriority w:val="99"/>
    <w:unhideWhenUsed/>
    <w:rsid w:val="0095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  <w:style w:type="character" w:customStyle="1" w:styleId="Heading1">
    <w:name w:val="Heading #1"/>
    <w:basedOn w:val="a0"/>
    <w:rsid w:val="005831A5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paragraph" w:styleId="a6">
    <w:name w:val="Normal (Web)"/>
    <w:basedOn w:val="a"/>
    <w:uiPriority w:val="99"/>
    <w:unhideWhenUsed/>
    <w:rsid w:val="0095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962C81CA-3F5E-4D49-88A9-93B9D4CA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2018-09-03T09:47:00Z</dcterms:created>
  <dcterms:modified xsi:type="dcterms:W3CDTF">2020-10-15T20:58:00Z</dcterms:modified>
</cp:coreProperties>
</file>