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120" w:line="240" w:before="0"/>
        <w:ind w:left="0" w:firstLin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СТРАНИЦЫ ИСТОРИИ КИНО</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А.C. Мелкумов</w:t>
      </w: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b w:val="0"/>
          <w:color w:val="000000"/>
          <w:sz w:val="24"/>
          <w:vertAlign w:val="baseline"/>
          <w:rtl w:val="0"/>
        </w:rPr>
        <w:t xml:space="preserve">IMAX 3D – легенда стереокино</w:t>
        <w:tab/>
        <w:tab/>
        <w:tab/>
        <w:tab/>
        <w:tab/>
        <w:tab/>
        <w:tab/>
        <w:tab/>
        <w:t xml:space="preserve">38-44</w:t>
      </w:r>
      <w:r w:rsidRPr="00000000" w:rsidR="00000000" w:rsidDel="00000000">
        <w:rPr>
          <w:rtl w:val="0"/>
        </w:rPr>
      </w:r>
    </w:p>
    <w:p w:rsidP="00000000" w:rsidRPr="00000000" w:rsidR="00000000" w:rsidDel="00000000" w:rsidRDefault="00000000">
      <w:pPr>
        <w:spacing w:lineRule="auto" w:after="0" w:line="240" w:before="0"/>
        <w:ind w:left="643" w:hanging="359"/>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Аннотация</w:t>
      </w:r>
      <w:r w:rsidRPr="00000000" w:rsidR="00000000" w:rsidDel="00000000">
        <w:rPr>
          <w:rtl w:val="0"/>
        </w:rPr>
      </w:r>
    </w:p>
    <w:p w:rsidP="00000000" w:rsidRPr="00000000" w:rsidR="00000000" w:rsidDel="00000000" w:rsidRDefault="00000000">
      <w:pPr>
        <w:spacing w:lineRule="auto" w:after="0" w:line="240" w:before="0"/>
        <w:ind w:left="0" w:firstLine="54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Зародившись на базе плёночных технологий, компания IMAX в скором времени задействует цифровые технологии и начнёт сдавать позиции высококачественной системы отображения. Причина тому - не столько технический аспект отставания фотографического качества цифрового изображения от плёночного, сколько психологический - несовпадение идеалов изобретателей формата IMAX с маркетинговыми целями менеджеров, пришедших управлять компанией IMAX в начале XXI века. Важна не точность хронологии развития компании, а анализ причинно-следственных связей, приведших к изменению технологии в формате IMAX.</w:t>
      </w:r>
      <w:r w:rsidRPr="00000000" w:rsidR="00000000" w:rsidDel="00000000">
        <w:rPr>
          <w:rtl w:val="0"/>
        </w:rPr>
      </w:r>
    </w:p>
    <w:p w:rsidP="00000000" w:rsidRPr="00000000" w:rsidR="00000000" w:rsidDel="00000000" w:rsidRDefault="00000000">
      <w:pPr>
        <w:spacing w:lineRule="auto" w:after="0" w:line="240" w:before="0"/>
        <w:ind w:left="0" w:firstLine="54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Ключевые слова: стереокино, отжимающий эффект границ кадра, гигантский экран, цифровой ремастеринг. </w:t>
      </w:r>
      <w:r w:rsidRPr="00000000" w:rsidR="00000000" w:rsidDel="00000000">
        <w:rPr>
          <w:rtl w:val="0"/>
        </w:rPr>
      </w:r>
    </w:p>
    <w:p w:rsidP="00000000" w:rsidRPr="00000000" w:rsidR="00000000" w:rsidDel="00000000" w:rsidRDefault="00000000">
      <w:pPr>
        <w:spacing w:lineRule="auto" w:after="0" w:line="240" w:before="0"/>
        <w:ind w:left="0" w:firstLine="540"/>
        <w:contextualSpacing w:val="0"/>
        <w:jc w:val="both"/>
      </w:pPr>
      <w:r w:rsidRPr="00000000" w:rsidR="00000000" w:rsidDel="00000000">
        <w:rPr>
          <w:rtl w:val="0"/>
        </w:rPr>
      </w:r>
    </w:p>
    <w:p w:rsidP="00000000" w:rsidRPr="00000000" w:rsidR="00000000" w:rsidDel="00000000" w:rsidRDefault="00000000">
      <w:pPr>
        <w:spacing w:lineRule="auto" w:after="0" w:line="240" w:before="0"/>
        <w:ind w:left="0" w:firstLine="540"/>
        <w:contextualSpacing w:val="0"/>
        <w:jc w:val="center"/>
      </w:pPr>
      <w:r w:rsidRPr="00000000" w:rsidR="00000000" w:rsidDel="00000000">
        <w:rPr>
          <w:rFonts w:cs="Times New Roman" w:hAnsi="Times New Roman" w:eastAsia="Times New Roman" w:ascii="Times New Roman"/>
          <w:sz w:val="24"/>
          <w:vertAlign w:val="baseline"/>
          <w:rtl w:val="0"/>
        </w:rPr>
        <w:t xml:space="preserve">IMAX 3D - LEGEND OF STEREOSCOPIC 3D CINEMA</w:t>
      </w:r>
      <w:r w:rsidRPr="00000000" w:rsidR="00000000" w:rsidDel="00000000">
        <w:rPr>
          <w:rtl w:val="0"/>
        </w:rPr>
      </w:r>
    </w:p>
    <w:p w:rsidP="00000000" w:rsidRPr="00000000" w:rsidR="00000000" w:rsidDel="00000000" w:rsidRDefault="00000000">
      <w:pPr>
        <w:numPr>
          <w:ilvl w:val="0"/>
          <w:numId w:val="2"/>
        </w:numPr>
        <w:spacing w:lineRule="auto" w:after="0" w:line="240" w:before="0"/>
        <w:ind w:left="0" w:hanging="359"/>
        <w:jc w:val="both"/>
        <w:rPr/>
      </w:pPr>
      <w:r w:rsidRPr="00000000" w:rsidR="00000000" w:rsidDel="00000000">
        <w:rPr>
          <w:rFonts w:cs="Times New Roman" w:hAnsi="Times New Roman" w:eastAsia="Times New Roman" w:ascii="Times New Roman"/>
          <w:b w:val="1"/>
          <w:i w:val="1"/>
          <w:sz w:val="24"/>
          <w:vertAlign w:val="baseline"/>
          <w:rtl w:val="0"/>
        </w:rPr>
        <w:t xml:space="preserve">Melkumov</w:t>
      </w:r>
      <w:r w:rsidRPr="00000000" w:rsidR="00000000" w:rsidDel="00000000">
        <w:rPr>
          <w:rtl w:val="0"/>
        </w:rPr>
      </w:r>
    </w:p>
    <w:p w:rsidP="00000000" w:rsidRPr="00000000" w:rsidR="00000000" w:rsidDel="00000000" w:rsidRDefault="00000000">
      <w:pPr>
        <w:spacing w:lineRule="auto" w:after="0" w:line="240" w:before="0"/>
        <w:ind w:left="0" w:firstLine="540"/>
        <w:contextualSpacing w:val="0"/>
        <w:jc w:val="both"/>
      </w:pPr>
      <w:r w:rsidRPr="00000000" w:rsidR="00000000" w:rsidDel="00000000">
        <w:rPr>
          <w:rtl w:val="0"/>
        </w:rPr>
      </w:r>
    </w:p>
    <w:p w:rsidP="00000000" w:rsidRPr="00000000" w:rsidR="00000000" w:rsidDel="00000000" w:rsidRDefault="00000000">
      <w:pPr>
        <w:spacing w:lineRule="auto" w:after="0" w:line="240" w:before="0"/>
        <w:ind w:left="0" w:firstLine="54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Abstraсt</w:t>
      </w:r>
      <w:r w:rsidRPr="00000000" w:rsidR="00000000" w:rsidDel="00000000">
        <w:rPr>
          <w:rtl w:val="0"/>
        </w:rPr>
      </w:r>
    </w:p>
    <w:p w:rsidP="00000000" w:rsidRPr="00000000" w:rsidR="00000000" w:rsidDel="00000000" w:rsidRDefault="00000000">
      <w:pPr>
        <w:spacing w:lineRule="auto" w:after="0" w:line="240" w:before="0"/>
        <w:ind w:left="0" w:firstLine="540"/>
        <w:contextualSpacing w:val="0"/>
        <w:jc w:val="both"/>
      </w:pPr>
      <w:r w:rsidRPr="00000000" w:rsidR="00000000" w:rsidDel="00000000">
        <w:rPr>
          <w:rFonts w:cs="Times New Roman" w:hAnsi="Times New Roman" w:eastAsia="Times New Roman" w:ascii="Times New Roman"/>
          <w:b w:val="1"/>
          <w:i w:val="1"/>
          <w:color w:val="222222"/>
          <w:sz w:val="24"/>
          <w:vertAlign w:val="baseline"/>
          <w:rtl w:val="0"/>
        </w:rPr>
        <w:t xml:space="preserve">Originated on the basis of film technology company, IMAX soon uses digital technology and begin to take positions of high quality imaging systems. The reason for that - not so much the technical aspect of the backlog of photographic quality digital images from the film, much psychological - mismatch ideals inventors IMAX format with marketing objectives of managers who came to run the company IMAX at the beginning of XXI century. Accuracy is important, not the chronology of development and analysis of the cause - effect relationships that led to a change in technology in the format IMAX.</w:t>
      </w:r>
      <w:r w:rsidRPr="00000000" w:rsidR="00000000" w:rsidDel="00000000">
        <w:rPr>
          <w:rtl w:val="0"/>
        </w:rPr>
      </w:r>
    </w:p>
    <w:p w:rsidP="00000000" w:rsidRPr="00000000" w:rsidR="00000000" w:rsidDel="00000000" w:rsidRDefault="00000000">
      <w:pPr>
        <w:spacing w:lineRule="auto" w:after="0" w:line="240" w:before="0"/>
        <w:ind w:left="0" w:firstLine="540"/>
        <w:contextualSpacing w:val="0"/>
        <w:jc w:val="both"/>
      </w:pPr>
      <w:r w:rsidRPr="00000000" w:rsidR="00000000" w:rsidDel="00000000">
        <w:rPr>
          <w:rFonts w:cs="Times New Roman" w:hAnsi="Times New Roman" w:eastAsia="Times New Roman" w:ascii="Times New Roman"/>
          <w:b w:val="1"/>
          <w:i w:val="1"/>
          <w:color w:val="222222"/>
          <w:sz w:val="24"/>
          <w:vertAlign w:val="baseline"/>
          <w:rtl w:val="0"/>
        </w:rPr>
        <w:t xml:space="preserve">Кeywords: stereoscopic 3D cinema, squeeze effect frame borders, giant screen,</w:t>
        <w:br w:type="textWrapping"/>
        <w:t xml:space="preserve">digitally remastering.</w:t>
      </w:r>
      <w:r w:rsidRPr="00000000" w:rsidR="00000000" w:rsidDel="00000000">
        <w:rPr>
          <w:rtl w:val="0"/>
        </w:rPr>
      </w:r>
    </w:p>
    <w:p w:rsidP="00000000" w:rsidRPr="00000000" w:rsidR="00000000" w:rsidDel="00000000" w:rsidRDefault="00000000">
      <w:pPr>
        <w:spacing w:lineRule="auto" w:after="0" w:line="240" w:before="0"/>
        <w:ind w:left="0" w:firstLine="540"/>
        <w:contextualSpacing w:val="0"/>
        <w:jc w:val="both"/>
      </w:pP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Литература</w:t>
      </w:r>
      <w:r w:rsidRPr="00000000" w:rsidR="00000000" w:rsidDel="00000000">
        <w:rPr>
          <w:rtl w:val="0"/>
        </w:rPr>
      </w:r>
    </w:p>
    <w:p w:rsidP="00000000" w:rsidRPr="00000000" w:rsidR="00000000" w:rsidDel="00000000" w:rsidRDefault="00000000">
      <w:pPr>
        <w:numPr>
          <w:ilvl w:val="0"/>
          <w:numId w:val="1"/>
        </w:numPr>
        <w:spacing w:lineRule="auto" w:after="0" w:line="240" w:before="0"/>
        <w:ind w:left="641" w:hanging="356"/>
        <w:jc w:val="both"/>
        <w:rPr/>
      </w:pPr>
      <w:r w:rsidRPr="00000000" w:rsidR="00000000" w:rsidDel="00000000">
        <w:rPr>
          <w:rFonts w:cs="Times New Roman" w:hAnsi="Times New Roman" w:eastAsia="Times New Roman" w:ascii="Times New Roman"/>
          <w:i w:val="1"/>
          <w:sz w:val="24"/>
          <w:vertAlign w:val="baseline"/>
          <w:rtl w:val="0"/>
        </w:rPr>
        <w:t xml:space="preserve">Рожков С.Н., Овсянникова Н.А.</w:t>
      </w:r>
      <w:r w:rsidRPr="00000000" w:rsidR="00000000" w:rsidDel="00000000">
        <w:rPr>
          <w:rFonts w:cs="Times New Roman" w:hAnsi="Times New Roman" w:eastAsia="Times New Roman" w:ascii="Times New Roman"/>
          <w:sz w:val="24"/>
          <w:vertAlign w:val="baseline"/>
          <w:rtl w:val="0"/>
        </w:rPr>
        <w:t xml:space="preserve"> Стереоскопия в кино-, фото-, видеотехнике. Терминологический словарь. М.: Парадиз, 2003.</w:t>
      </w:r>
      <w:r w:rsidRPr="00000000" w:rsidR="00000000" w:rsidDel="00000000">
        <w:rPr>
          <w:rtl w:val="0"/>
        </w:rPr>
      </w:r>
    </w:p>
    <w:p w:rsidP="00000000" w:rsidRPr="00000000" w:rsidR="00000000" w:rsidDel="00000000" w:rsidRDefault="00000000">
      <w:pPr>
        <w:numPr>
          <w:ilvl w:val="0"/>
          <w:numId w:val="1"/>
        </w:numPr>
        <w:spacing w:lineRule="auto" w:after="0" w:line="240" w:before="0"/>
        <w:ind w:left="641" w:hanging="356"/>
        <w:jc w:val="both"/>
        <w:rPr/>
      </w:pPr>
      <w:r w:rsidRPr="00000000" w:rsidR="00000000" w:rsidDel="00000000">
        <w:rPr>
          <w:rFonts w:cs="Times New Roman" w:hAnsi="Times New Roman" w:eastAsia="Times New Roman" w:ascii="Times New Roman"/>
          <w:i w:val="1"/>
          <w:sz w:val="24"/>
          <w:vertAlign w:val="baseline"/>
          <w:rtl w:val="0"/>
        </w:rPr>
        <w:t xml:space="preserve">Мелкумов А.С.</w:t>
      </w:r>
      <w:r w:rsidRPr="00000000" w:rsidR="00000000" w:rsidDel="00000000">
        <w:rPr>
          <w:rFonts w:cs="Times New Roman" w:hAnsi="Times New Roman" w:eastAsia="Times New Roman" w:ascii="Times New Roman"/>
          <w:sz w:val="24"/>
          <w:vertAlign w:val="baseline"/>
          <w:rtl w:val="0"/>
        </w:rPr>
        <w:t xml:space="preserve"> Стереоскопический кинематограф. М: ВГИК, 2013.</w:t>
      </w:r>
      <w:r w:rsidRPr="00000000" w:rsidR="00000000" w:rsidDel="00000000">
        <w:rPr>
          <w:rtl w:val="0"/>
        </w:rPr>
      </w:r>
    </w:p>
    <w:p w:rsidP="00000000" w:rsidRPr="00000000" w:rsidR="00000000" w:rsidDel="00000000" w:rsidRDefault="00000000">
      <w:pPr>
        <w:numPr>
          <w:ilvl w:val="0"/>
          <w:numId w:val="1"/>
        </w:numPr>
        <w:spacing w:lineRule="auto" w:after="0" w:line="240" w:before="0"/>
        <w:ind w:left="641" w:hanging="356"/>
        <w:jc w:val="both"/>
        <w:rPr/>
      </w:pPr>
      <w:r w:rsidRPr="00000000" w:rsidR="00000000" w:rsidDel="00000000">
        <w:rPr>
          <w:rFonts w:cs="Times New Roman" w:hAnsi="Times New Roman" w:eastAsia="Times New Roman" w:ascii="Times New Roman"/>
          <w:i w:val="1"/>
          <w:sz w:val="24"/>
          <w:vertAlign w:val="baseline"/>
          <w:rtl w:val="0"/>
        </w:rPr>
        <w:t xml:space="preserve">Майоров Н.А.</w:t>
      </w:r>
      <w:r w:rsidRPr="00000000" w:rsidR="00000000" w:rsidDel="00000000">
        <w:rPr>
          <w:rFonts w:cs="Times New Roman" w:hAnsi="Times New Roman" w:eastAsia="Times New Roman" w:ascii="Times New Roman"/>
          <w:sz w:val="24"/>
          <w:vertAlign w:val="baseline"/>
          <w:rtl w:val="0"/>
        </w:rPr>
        <w:t xml:space="preserve"> Панорамные системы кинематографа. МТК, № 21-22, 2011.</w:t>
      </w:r>
      <w:r w:rsidRPr="00000000" w:rsidR="00000000" w:rsidDel="00000000">
        <w:rPr>
          <w:rtl w:val="0"/>
        </w:rPr>
      </w:r>
    </w:p>
    <w:p w:rsidP="00000000" w:rsidRPr="00000000" w:rsidR="00000000" w:rsidDel="00000000" w:rsidRDefault="00000000">
      <w:pPr>
        <w:numPr>
          <w:ilvl w:val="0"/>
          <w:numId w:val="1"/>
        </w:numPr>
        <w:spacing w:lineRule="auto" w:after="0" w:line="240" w:before="0"/>
        <w:ind w:left="641" w:hanging="356"/>
        <w:jc w:val="both"/>
        <w:rPr/>
      </w:pPr>
      <w:r w:rsidRPr="00000000" w:rsidR="00000000" w:rsidDel="00000000">
        <w:rPr>
          <w:rFonts w:cs="Times New Roman" w:hAnsi="Times New Roman" w:eastAsia="Times New Roman" w:ascii="Times New Roman"/>
          <w:i w:val="1"/>
          <w:sz w:val="24"/>
          <w:vertAlign w:val="baseline"/>
          <w:rtl w:val="0"/>
        </w:rPr>
        <w:t xml:space="preserve">Майоров Н.А.</w:t>
      </w:r>
      <w:r w:rsidRPr="00000000" w:rsidR="00000000" w:rsidDel="00000000">
        <w:rPr>
          <w:rFonts w:cs="Times New Roman" w:hAnsi="Times New Roman" w:eastAsia="Times New Roman" w:ascii="Times New Roman"/>
          <w:sz w:val="24"/>
          <w:vertAlign w:val="baseline"/>
          <w:rtl w:val="0"/>
        </w:rPr>
        <w:t xml:space="preserve"> Широкоэкранные системы кинематографа. МТК, № 25-26, 2012.</w:t>
      </w:r>
      <w:r w:rsidRPr="00000000" w:rsidR="00000000" w:rsidDel="00000000">
        <w:rPr>
          <w:rtl w:val="0"/>
        </w:rPr>
      </w:r>
    </w:p>
    <w:p w:rsidP="00000000" w:rsidRPr="00000000" w:rsidR="00000000" w:rsidDel="00000000" w:rsidRDefault="00000000">
      <w:pPr>
        <w:numPr>
          <w:ilvl w:val="0"/>
          <w:numId w:val="1"/>
        </w:numPr>
        <w:spacing w:lineRule="auto" w:after="0" w:line="240" w:before="0"/>
        <w:ind w:left="641" w:hanging="356"/>
        <w:jc w:val="both"/>
        <w:rPr/>
      </w:pPr>
      <w:r w:rsidRPr="00000000" w:rsidR="00000000" w:rsidDel="00000000">
        <w:rPr>
          <w:rFonts w:cs="Times New Roman" w:hAnsi="Times New Roman" w:eastAsia="Times New Roman" w:ascii="Times New Roman"/>
          <w:i w:val="1"/>
          <w:sz w:val="24"/>
          <w:vertAlign w:val="baseline"/>
          <w:rtl w:val="0"/>
        </w:rPr>
        <w:t xml:space="preserve">Мелкумов А.С.</w:t>
      </w:r>
      <w:r w:rsidRPr="00000000" w:rsidR="00000000" w:rsidDel="00000000">
        <w:rPr>
          <w:rFonts w:cs="Times New Roman" w:hAnsi="Times New Roman" w:eastAsia="Times New Roman" w:ascii="Times New Roman"/>
          <w:sz w:val="24"/>
          <w:vertAlign w:val="baseline"/>
          <w:rtl w:val="0"/>
        </w:rPr>
        <w:t xml:space="preserve"> СТЕРЕО–70 и IMAX 3D – анализ технологий. Киномеханик, № 10, 2002.</w:t>
      </w:r>
      <w:r w:rsidRPr="00000000" w:rsidR="00000000" w:rsidDel="00000000">
        <w:rPr>
          <w:rtl w:val="0"/>
        </w:rPr>
      </w:r>
    </w:p>
    <w:p w:rsidP="00000000" w:rsidRPr="00000000" w:rsidR="00000000" w:rsidDel="00000000" w:rsidRDefault="00000000">
      <w:pPr>
        <w:numPr>
          <w:ilvl w:val="0"/>
          <w:numId w:val="1"/>
        </w:numPr>
        <w:spacing w:lineRule="auto" w:after="0" w:line="240" w:before="0"/>
        <w:ind w:left="641" w:hanging="356"/>
        <w:jc w:val="both"/>
        <w:rPr/>
      </w:pPr>
      <w:r w:rsidRPr="00000000" w:rsidR="00000000" w:rsidDel="00000000">
        <w:rPr>
          <w:rFonts w:cs="Times New Roman" w:hAnsi="Times New Roman" w:eastAsia="Times New Roman" w:ascii="Times New Roman"/>
          <w:sz w:val="24"/>
          <w:vertAlign w:val="baseline"/>
          <w:rtl w:val="0"/>
        </w:rPr>
        <w:t xml:space="preserve">Официальный сайт компании IMAX - https://www.imax.com/</w:t>
      </w:r>
      <w:r w:rsidRPr="00000000" w:rsidR="00000000" w:rsidDel="00000000">
        <w:rPr>
          <w:rtl w:val="0"/>
        </w:rPr>
      </w:r>
    </w:p>
    <w:p w:rsidP="00000000" w:rsidRPr="00000000" w:rsidR="00000000" w:rsidDel="00000000" w:rsidRDefault="00000000">
      <w:pPr>
        <w:spacing w:lineRule="auto" w:after="0" w:line="240" w:before="0"/>
        <w:ind w:left="176" w:hanging="356"/>
        <w:contextualSpacing w:val="0"/>
        <w:jc w:val="both"/>
        <w:rPr/>
      </w:pPr>
      <w:r w:rsidRPr="00000000" w:rsidR="00000000" w:rsidDel="00000000">
        <w:rPr>
          <w:rFonts w:cs="Times New Roman" w:hAnsi="Times New Roman" w:eastAsia="Times New Roman" w:ascii="Times New Roman"/>
          <w:b w:val="0"/>
          <w:i w:val="0"/>
          <w:sz w:val="24"/>
          <w:vertAlign w:val="baseline"/>
          <w:rtl w:val="0"/>
        </w:rPr>
        <w:t xml:space="preserve">  7.   Материалы международных конференций GSCA - http://www.giantscreencinema.com/</w:t>
      </w: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643" w:firstLine="283"/>
      </w:pPr>
      <w:rPr>
        <w:rFonts w:cs="Arial" w:hAnsi="Arial" w:eastAsia="Arial" w:asci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720" w:firstLine="360"/>
      </w:pPr>
      <w:rPr>
        <w:rFonts w:cs="Arial" w:hAnsi="Arial" w:eastAsia="Arial" w:asci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сайт в содержание МТК30.docx</dc:title>
</cp:coreProperties>
</file>