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Е. Смирнов,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vertAlign w:val="baseline"/>
          <w:rtl w:val="0"/>
        </w:rPr>
        <w:t xml:space="preserve">Л.Х. Нурмухамедов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color w:val="000000"/>
          <w:sz w:val="22"/>
          <w:vertAlign w:val="baseline"/>
          <w:rtl w:val="0"/>
        </w:rPr>
        <w:t xml:space="preserve">Подавление шума в цифровых изображениях на основе  контурлет-преобразования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color w:val="000000"/>
          <w:sz w:val="22"/>
          <w:vertAlign w:val="baseline"/>
          <w:rtl w:val="0"/>
        </w:rPr>
        <w:t xml:space="preserve">.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color w:val="000000"/>
          <w:sz w:val="22"/>
          <w:vertAlign w:val="baseline"/>
          <w:rtl w:val="0"/>
        </w:rPr>
        <w:t xml:space="preserve">...............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color w:val="000000"/>
          <w:sz w:val="22"/>
          <w:vertAlign w:val="baseline"/>
          <w:rtl w:val="0"/>
        </w:rPr>
        <w:t xml:space="preserve">21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Аннотация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Рассматривается контурлет-преобразование, его возможности для подавления шума в цифровых изображениях, производится сравнение с вейвлет-преобразованием на примере рентгеновского изображения. В качестве метода шумоподавления используется пороговое ограничение коэффициентов преобразования.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Ключевые слова: шумоподавление, контурлет, вейвлет, пороговое ограничение.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DIGITAL IMAGE DENOISING USING CONTOURLET TRANSFORM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E. Smirnov, L. Nurmukhamedov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Abstract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Contourlet transform and its application to image denoising are considered in this paper. Transform coefficient thresholding is used as a denoising method. Efficiency comparison with wavelet transform is performed as well.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Keyword: denoising, contourlet, wavelet, thresholding.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0" w:hanging="431"/>
        <w:jc w:val="left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color w:val="000000"/>
          <w:sz w:val="20"/>
          <w:vertAlign w:val="baseline"/>
          <w:rtl w:val="0"/>
        </w:rPr>
        <w:t xml:space="preserve">Литература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left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vertAlign w:val="baseline"/>
          <w:rtl w:val="0"/>
        </w:rPr>
        <w:t xml:space="preserve">Brailean J.C. et al</w:t>
      </w: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. Noise reduction filters for dynamic image sequences: a review //Proceedings of the IEEE. – 1995. – Т. 83. – №. 9. – С. 1272-1292.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left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vertAlign w:val="baseline"/>
          <w:rtl w:val="0"/>
        </w:rPr>
        <w:t xml:space="preserve">Do M.N., Vetterli M.</w:t>
      </w: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 The contourlet transform: an efficient directional multiresolution image representation //Image Processing, IEEE Transactions on. – 2005. – Т. 14. – №. 12. – С. 2091-2106.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left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vertAlign w:val="baseline"/>
          <w:rtl w:val="0"/>
        </w:rPr>
        <w:t xml:space="preserve">Burt P., Adelson E.</w:t>
      </w: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 The Laplacian pyramid as a compact image code //Communications, IEEE Transactions on. – 1983. – Т. 31. – №. 4. – С. 532-540.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left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vertAlign w:val="baseline"/>
          <w:rtl w:val="0"/>
        </w:rPr>
        <w:t xml:space="preserve">Do M.N.</w:t>
      </w: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 “Directional multiresolution image representations,” Ph.D. dissertation, Swiss Federal Institute of Technology, Lausanne, Switzerland, December, 2001.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left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vertAlign w:val="baseline"/>
          <w:rtl w:val="0"/>
        </w:rPr>
        <w:t xml:space="preserve">Vetterli M.</w:t>
      </w: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 “Multidimensional subband coding: Some theory and algorithms,” Signal Proc., vol. 6, no. 2, pp. 97–112, February, 1984.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left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vertAlign w:val="baseline"/>
          <w:rtl w:val="0"/>
        </w:rPr>
        <w:t xml:space="preserve">Donoho D. and Johnstone I</w:t>
      </w: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. Ideal spatial adaptation via wavelet shrinkage, Biometrika 81, 425-455, (1994).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left"/>
        <w:rPr/>
      </w:pPr>
      <w:hyperlink r:id="rId5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0"/>
            <w:u w:val="single"/>
            <w:vertAlign w:val="baseline"/>
            <w:rtl w:val="0"/>
          </w:rPr>
          <w:t xml:space="preserve">http://www.mathworks.com/matlabcentral/fileexchange/8837-contourlet-toolbox</w:t>
        </w:r>
      </w:hyperlink>
      <w:hyperlink r:id="rId6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left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vertAlign w:val="baseline"/>
          <w:rtl w:val="0"/>
        </w:rPr>
        <w:t xml:space="preserve">Меркурьев С.В.</w:t>
      </w: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 Методы подавления шума цифровых рентгенограмм // Биотехносфера. – 2010. – №. 4.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left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vertAlign w:val="baseline"/>
          <w:rtl w:val="0"/>
        </w:rPr>
        <w:t xml:space="preserve">Winkler S., Mohandas P.</w:t>
      </w: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 The evolution of video quality measurement: from PSNR to hybrid metrics //Broadcasting, IEEE Transactions on. – 2008. – Т. 54. – №. 3. – С. 660-668.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left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vertAlign w:val="baseline"/>
          <w:rtl w:val="0"/>
        </w:rPr>
        <w:t xml:space="preserve">Zhang L. et al</w:t>
      </w: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. A comprehensive evaluation of full reference image quality assessment algorithms //Image Processing (ICIP), 2012 19th IEEE International Conference on. – IEEE, 2012. – С. 1477-1480.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left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vertAlign w:val="baseline"/>
          <w:rtl w:val="0"/>
        </w:rPr>
        <w:t xml:space="preserve">Zhang L. et al</w:t>
      </w: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. FSIM: a feature similarity index for image quality assessment //Image Processing, IEEE Transactions on. – 2011. – Т. 20. – №. 8. – С. 2378-2386.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left"/>
        <w:rPr/>
      </w:pPr>
      <w:hyperlink r:id="rId7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0"/>
            <w:u w:val="single"/>
            <w:vertAlign w:val="baseline"/>
            <w:rtl w:val="0"/>
          </w:rPr>
          <w:t xml:space="preserve">http://www4.comp.polyu.edu.hk/~cslzhang/IQA/FSIM/FSIM.htm</w:t>
        </w:r>
      </w:hyperlink>
      <w:r w:rsidRPr="00000000" w:rsidR="00000000" w:rsidDel="00000000">
        <w:rPr>
          <w:rtl w:val="0"/>
        </w:rPr>
      </w:r>
    </w:p>
    <w:sectPr>
      <w:pgSz w:w="11906" w:h="16838"/>
      <w:pgMar w:left="1134" w:right="1134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."/>
      <w:lvlJc w:val="left"/>
      <w:pPr>
        <w:ind w:left="927" w:firstLine="567"/>
      </w:pPr>
      <w:rPr>
        <w:rFonts w:cs="Arial" w:hAnsi="Arial" w:eastAsia="Arial" w:ascii="Arial"/>
        <w:vertAlign w:val="baseline"/>
      </w:rPr>
    </w:lvl>
    <w:lvl w:ilvl="1">
      <w:start w:val="1"/>
      <w:numFmt w:val="lowerLetter"/>
      <w:lvlText w:val="%2."/>
      <w:lvlJc w:val="left"/>
      <w:pPr>
        <w:ind w:left="1647" w:firstLine="1287"/>
      </w:pPr>
      <w:rPr>
        <w:rFonts w:cs="Arial" w:hAnsi="Arial" w:eastAsia="Arial" w:ascii="Arial"/>
        <w:vertAlign w:val="baseline"/>
      </w:rPr>
    </w:lvl>
    <w:lvl w:ilvl="2">
      <w:start w:val="1"/>
      <w:numFmt w:val="lowerRoman"/>
      <w:lvlText w:val="%3."/>
      <w:lvlJc w:val="left"/>
      <w:pPr>
        <w:ind w:left="2367" w:firstLine="2187"/>
      </w:pPr>
      <w:rPr>
        <w:rFonts w:cs="Arial" w:hAnsi="Arial" w:eastAsia="Arial" w:ascii="Arial"/>
        <w:vertAlign w:val="baseline"/>
      </w:rPr>
    </w:lvl>
    <w:lvl w:ilvl="3">
      <w:start w:val="1"/>
      <w:numFmt w:val="decimal"/>
      <w:lvlText w:val="%4."/>
      <w:lvlJc w:val="left"/>
      <w:pPr>
        <w:ind w:left="3087" w:firstLine="2727"/>
      </w:pPr>
      <w:rPr>
        <w:rFonts w:cs="Arial" w:hAnsi="Arial" w:eastAsia="Arial" w:ascii="Arial"/>
        <w:vertAlign w:val="baseline"/>
      </w:rPr>
    </w:lvl>
    <w:lvl w:ilvl="4">
      <w:start w:val="1"/>
      <w:numFmt w:val="lowerLetter"/>
      <w:lvlText w:val="%5."/>
      <w:lvlJc w:val="left"/>
      <w:pPr>
        <w:ind w:left="3807" w:firstLine="3447"/>
      </w:pPr>
      <w:rPr>
        <w:rFonts w:cs="Arial" w:hAnsi="Arial" w:eastAsia="Arial" w:ascii="Arial"/>
        <w:vertAlign w:val="baseline"/>
      </w:rPr>
    </w:lvl>
    <w:lvl w:ilvl="5">
      <w:start w:val="1"/>
      <w:numFmt w:val="lowerRoman"/>
      <w:lvlText w:val="%6."/>
      <w:lvlJc w:val="left"/>
      <w:pPr>
        <w:ind w:left="4527" w:firstLine="4347"/>
      </w:pPr>
      <w:rPr>
        <w:rFonts w:cs="Arial" w:hAnsi="Arial" w:eastAsia="Arial" w:ascii="Arial"/>
        <w:vertAlign w:val="baseline"/>
      </w:rPr>
    </w:lvl>
    <w:lvl w:ilvl="6">
      <w:start w:val="1"/>
      <w:numFmt w:val="decimal"/>
      <w:lvlText w:val="%7."/>
      <w:lvlJc w:val="left"/>
      <w:pPr>
        <w:ind w:left="5247" w:firstLine="4887"/>
      </w:pPr>
      <w:rPr>
        <w:rFonts w:cs="Arial" w:hAnsi="Arial" w:eastAsia="Arial" w:ascii="Arial"/>
        <w:vertAlign w:val="baseline"/>
      </w:rPr>
    </w:lvl>
    <w:lvl w:ilvl="7">
      <w:start w:val="1"/>
      <w:numFmt w:val="lowerLetter"/>
      <w:lvlText w:val="%8."/>
      <w:lvlJc w:val="left"/>
      <w:pPr>
        <w:ind w:left="5967" w:firstLine="5607"/>
      </w:pPr>
      <w:rPr>
        <w:rFonts w:cs="Arial" w:hAnsi="Arial" w:eastAsia="Arial" w:ascii="Arial"/>
        <w:vertAlign w:val="baseline"/>
      </w:rPr>
    </w:lvl>
    <w:lvl w:ilvl="8">
      <w:start w:val="1"/>
      <w:numFmt w:val="lowerRoman"/>
      <w:lvlText w:val="%9."/>
      <w:lvlJc w:val="left"/>
      <w:pPr>
        <w:ind w:left="6687" w:firstLine="6507"/>
      </w:pPr>
      <w:rPr>
        <w:rFonts w:cs="Arial" w:hAnsi="Arial" w:eastAsia="Arial" w:ascii="Arial"/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432" w:firstLine="0"/>
      </w:pPr>
      <w:rPr>
        <w:rFonts w:cs="Arial" w:hAnsi="Arial" w:eastAsia="Arial" w:ascii="Arial"/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cs="Arial" w:hAnsi="Arial" w:eastAsia="Arial" w:ascii="Arial"/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cs="Arial" w:hAnsi="Arial" w:eastAsia="Arial" w:ascii="Arial"/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rFonts w:cs="Arial" w:hAnsi="Arial" w:eastAsia="Arial" w:ascii="Arial"/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rFonts w:cs="Arial" w:hAnsi="Arial" w:eastAsia="Arial" w:ascii="Arial"/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rFonts w:cs="Arial" w:hAnsi="Arial" w:eastAsia="Arial" w:ascii="Arial"/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rFonts w:cs="Arial" w:hAnsi="Arial" w:eastAsia="Arial" w:ascii="Arial"/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rFonts w:cs="Arial" w:hAnsi="Arial" w:eastAsia="Arial" w:ascii="Arial"/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rFonts w:cs="Arial" w:hAnsi="Arial" w:eastAsia="Arial" w:asci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www.mathworks.com/matlabcentral/fileexchange/8837-contourlet-toolbox" Type="http://schemas.openxmlformats.org/officeDocument/2006/relationships/hyperlink" TargetMode="External" Id="rId6"/><Relationship Target="http://www.mathworks.com/matlabcentral/fileexchange/8837-contourlet-toolbox" Type="http://schemas.openxmlformats.org/officeDocument/2006/relationships/hyperlink" TargetMode="External" Id="rId5"/><Relationship Target="http://www4.comp.polyu.edu.hk/~cslzhang/IQA/FSIM/FSIM.htm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сайта МТК 31 содержание.docx</dc:title>
</cp:coreProperties>
</file>