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А.С.Мелкумов</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Алгоритм подбора параметров стереокиносъёмки вне зависимости от методов регистрации стереопары.........................................................................................................................стр.28</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Аннотация</w:t>
      </w:r>
      <w:r w:rsidRPr="00000000" w:rsidR="00000000" w:rsidDel="00000000">
        <w:rPr>
          <w:rtl w:val="0"/>
        </w:rPr>
      </w:r>
    </w:p>
    <w:p w:rsidP="00000000" w:rsidRPr="00000000" w:rsidR="00000000" w:rsidDel="00000000" w:rsidRDefault="00000000">
      <w:pPr>
        <w:widowControl w:val="0"/>
        <w:spacing w:lineRule="auto" w:after="0" w:line="240" w:before="0"/>
        <w:ind w:left="0" w:firstLine="540"/>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В кинотеатральной сети существует большой разброс размеров экранов – от 3 до 30 метров. Как правильно рассчитать параметры стереосъёмки, чтобы стереофильм одинаково комфортно смотрелся в цифровых стереокинотеатрах (digital 3D cinemas) и в формате Гигантского Экрана (Giant Screen), дома на экранах телевизоров (3D TV) и на дисплеях мобильных телефонов? </w:t>
      </w:r>
      <w:r w:rsidRPr="00000000" w:rsidR="00000000" w:rsidDel="00000000">
        <w:rPr>
          <w:rtl w:val="0"/>
        </w:rPr>
      </w:r>
    </w:p>
    <w:p w:rsidP="00000000" w:rsidRPr="00000000" w:rsidR="00000000" w:rsidDel="00000000" w:rsidRDefault="00000000">
      <w:pPr>
        <w:widowControl w:val="0"/>
        <w:spacing w:lineRule="auto" w:after="0" w:line="240" w:before="0"/>
        <w:ind w:left="0" w:firstLine="540"/>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Предлагается алгоритм подбора параметров стереосъёмки, независимо от её методов и вида киносъёмочной аппаратуры, когда абсолютные величины замещены на относительные или среднестатистические. Данная методика применялась при стереосъёмке живой натуры и кукольной анимации (3D shooting of the life nature and stop-motion animation). Фильмы, снятые по данной методике, комфортно воспринимаются как в 3D TV, так и на Гигантском экране.</w:t>
      </w:r>
      <w:r w:rsidRPr="00000000" w:rsidR="00000000" w:rsidDel="00000000">
        <w:rPr>
          <w:rtl w:val="0"/>
        </w:rPr>
      </w:r>
    </w:p>
    <w:p w:rsidP="00000000" w:rsidRPr="00000000" w:rsidR="00000000" w:rsidDel="00000000" w:rsidRDefault="00000000">
      <w:pPr>
        <w:widowControl w:val="0"/>
        <w:spacing w:lineRule="auto" w:after="0" w:line="240" w:before="0"/>
        <w:ind w:left="0" w:firstLine="540"/>
        <w:contextualSpacing w:val="0"/>
        <w:jc w:val="both"/>
      </w:pP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center"/>
      </w:pPr>
      <w:r w:rsidRPr="00000000" w:rsidR="00000000" w:rsidDel="00000000">
        <w:rPr>
          <w:rFonts w:cs="Times New Roman" w:hAnsi="Times New Roman" w:eastAsia="Times New Roman" w:ascii="Times New Roman"/>
          <w:b w:val="0"/>
          <w:sz w:val="24"/>
          <w:vertAlign w:val="baseline"/>
          <w:rtl w:val="0"/>
        </w:rPr>
        <w:t xml:space="preserve">THE ALGORITHM SELECTION PARAMETERS FOR 3D SHOOTING REGARDLESS THE STEREOPAIR REGISTRATION METHODS </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9"/>
        <w:jc w:val="left"/>
        <w:rPr/>
      </w:pPr>
      <w:r w:rsidRPr="00000000" w:rsidR="00000000" w:rsidDel="00000000">
        <w:rPr>
          <w:rFonts w:cs="Times New Roman" w:hAnsi="Times New Roman" w:eastAsia="Times New Roman" w:ascii="Times New Roman"/>
          <w:b w:val="1"/>
          <w:sz w:val="24"/>
          <w:vertAlign w:val="baseline"/>
          <w:rtl w:val="0"/>
        </w:rPr>
        <w:t xml:space="preserve">Melkumov </w:t>
      </w:r>
      <w:r w:rsidRPr="00000000" w:rsidR="00000000" w:rsidDel="00000000">
        <w:rPr>
          <w:rtl w:val="0"/>
        </w:rPr>
      </w:r>
    </w:p>
    <w:p w:rsidP="00000000" w:rsidRPr="00000000" w:rsidR="00000000" w:rsidDel="00000000" w:rsidRDefault="00000000">
      <w:pPr>
        <w:widowControl w:val="0"/>
        <w:spacing w:lineRule="auto" w:after="0" w:line="240" w:before="0"/>
        <w:ind w:left="0" w:firstLine="540"/>
        <w:contextualSpacing w:val="0"/>
        <w:jc w:val="both"/>
      </w:pP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Abstract</w:t>
      </w:r>
      <w:r w:rsidRPr="00000000" w:rsidR="00000000" w:rsidDel="00000000">
        <w:rPr>
          <w:rtl w:val="0"/>
        </w:rPr>
      </w:r>
    </w:p>
    <w:p w:rsidP="00000000" w:rsidRPr="00000000" w:rsidR="00000000" w:rsidDel="00000000" w:rsidRDefault="00000000">
      <w:pPr>
        <w:widowControl w:val="0"/>
        <w:spacing w:lineRule="auto" w:after="0" w:line="240" w:before="0"/>
        <w:ind w:left="0" w:firstLine="540"/>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How to solve the problem practically, when presently we have a big diapason of screen sizes from 3 to 30 m in different cinemas? How to calculate the 3D shooting parameters in order to give the film an opportunity to be equally well seen in  digital 3D cinemas as well as in format of Giant Screen, both at home on television screens and on displays of mobile phones?</w:t>
      </w:r>
      <w:r w:rsidRPr="00000000" w:rsidR="00000000" w:rsidDel="00000000">
        <w:rPr>
          <w:rtl w:val="0"/>
        </w:rPr>
      </w:r>
    </w:p>
    <w:p w:rsidP="00000000" w:rsidRPr="00000000" w:rsidR="00000000" w:rsidDel="00000000" w:rsidRDefault="00000000">
      <w:pPr>
        <w:widowControl w:val="0"/>
        <w:spacing w:lineRule="auto" w:after="0" w:line="240" w:before="0"/>
        <w:ind w:left="0" w:firstLine="540"/>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If one operates by the value of admittedly close distance of observation of 3D movies according to the width of screen, it is possible to change the absolute value of parallax infinity on the screen (65 mm) to the value percentagewise relative to the screen width. There is a universal methodology of calculation of 3D shooting parameters regardless its method and a kind of equipment. The given methodology was implemented during the 3D shooting of the life nature and stop-motion animation. The films shot according to this methodology are comfortably perceived both in 3D TV and in the Giant screen.</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tl w:val="0"/>
        </w:rPr>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upperLetter"/>
      <w:lvlText w:val="%1."/>
      <w:lvlJc w:val="left"/>
      <w:pPr>
        <w:ind w:left="720" w:firstLine="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МТК 2(32) с аннотациями.doc.docx</dc:title>
</cp:coreProperties>
</file>