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Types>
</file>

<file path=_rels/.rels><?xml version="1.0" encoding="UTF-8" standalone="yes"?><Relationships xmlns="http://schemas.openxmlformats.org/package/2006/relationships"><Relationship Target="docProps/core.xml" Type="http://schemas.openxmlformats.org/package/2006/relationships/metadata/core-properties" Id="rId2"/><Relationship Target="docProps/app.xml" Type="http://schemas.openxmlformats.org/officeDocument/2006/relationships/extended-properties" Id="rId1"/><Relationship Target="word/document.xml" Type="http://schemas.openxmlformats.org/officeDocument/2006/relationships/officeDocument" Id="rId3"/></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Pr="00000000" w:rsidR="00000000" w:rsidDel="00000000" w:rsidRDefault="00000000">
      <w:pPr>
        <w:widowControl w:val="0"/>
        <w:spacing w:lineRule="auto" w:after="0" w:line="240" w:before="0"/>
        <w:ind w:left="0" w:firstLine="0"/>
        <w:contextualSpacing w:val="0"/>
        <w:jc w:val="left"/>
      </w:pPr>
      <w:r w:rsidRPr="00000000" w:rsidR="00000000" w:rsidDel="00000000">
        <w:rPr>
          <w:rFonts w:cs="Times New Roman" w:hAnsi="Times New Roman" w:eastAsia="Times New Roman" w:ascii="Times New Roman"/>
          <w:b w:val="0"/>
          <w:sz w:val="24"/>
          <w:vertAlign w:val="baseline"/>
          <w:rtl w:val="0"/>
        </w:rPr>
        <w:t xml:space="preserve">А.Б.Соломашенко, С.С.Донченко, С.Б.Одиноков</w:t>
      </w:r>
      <w:r w:rsidRPr="00000000" w:rsidR="00000000" w:rsidDel="00000000">
        <w:rPr>
          <w:rtl w:val="0"/>
        </w:rPr>
      </w:r>
    </w:p>
    <w:p w:rsidP="00000000" w:rsidRPr="00000000" w:rsidR="00000000" w:rsidDel="00000000" w:rsidRDefault="00000000">
      <w:pPr>
        <w:widowControl w:val="0"/>
        <w:spacing w:lineRule="auto" w:after="0" w:line="240" w:before="0"/>
        <w:ind w:left="0" w:firstLine="0"/>
        <w:contextualSpacing w:val="0"/>
        <w:jc w:val="left"/>
      </w:pPr>
      <w:r w:rsidRPr="00000000" w:rsidR="00000000" w:rsidDel="00000000">
        <w:rPr>
          <w:rFonts w:cs="Times New Roman" w:hAnsi="Times New Roman" w:eastAsia="Times New Roman" w:ascii="Times New Roman"/>
          <w:b w:val="0"/>
          <w:sz w:val="24"/>
          <w:vertAlign w:val="baseline"/>
          <w:rtl w:val="0"/>
        </w:rPr>
        <w:t xml:space="preserve">Голографический индикатор знаково-символьной информации с многоуровневыми дифракционными решётками........................................................................................стр.20</w:t>
      </w:r>
      <w:r w:rsidRPr="00000000" w:rsidR="00000000" w:rsidDel="00000000">
        <w:rPr>
          <w:rtl w:val="0"/>
        </w:rPr>
      </w:r>
    </w:p>
    <w:p w:rsidP="00000000" w:rsidRPr="00000000" w:rsidR="00000000" w:rsidDel="00000000" w:rsidRDefault="00000000">
      <w:pPr>
        <w:widowControl w:val="0"/>
        <w:spacing w:lineRule="auto" w:after="120" w:line="240" w:before="0"/>
        <w:ind w:left="0" w:firstLine="0"/>
        <w:contextualSpacing w:val="0"/>
        <w:jc w:val="left"/>
      </w:pPr>
      <w:r w:rsidRPr="00000000" w:rsidR="00000000" w:rsidDel="00000000">
        <w:rPr>
          <w:rFonts w:cs="Times New Roman" w:hAnsi="Times New Roman" w:eastAsia="Times New Roman" w:ascii="Times New Roman"/>
          <w:b w:val="1"/>
          <w:i w:val="1"/>
          <w:sz w:val="22"/>
          <w:vertAlign w:val="baseline"/>
          <w:rtl w:val="0"/>
        </w:rPr>
        <w:t xml:space="preserve">Современные системы отображения позволяют представить визуальную информацию в удобном для восприятия виде — яркую,чёткую, с высоким разрешением. Существует множество систем вывода информации оператору, но наиболее перспективными из них на сегодняшний день можно отнести голографические индикаторы, позволяющие вилдеть необходимую информацию на фоне реальной сцены. Использование таких систем отображения информации также актуально и в телевизионной, и компьютерной, и тому подобных сферах.</w:t>
      </w:r>
      <w:r w:rsidRPr="00000000" w:rsidR="00000000" w:rsidDel="00000000">
        <w:rPr>
          <w:rtl w:val="0"/>
        </w:rPr>
      </w:r>
    </w:p>
    <w:p w:rsidP="00000000" w:rsidRPr="00000000" w:rsidR="00000000" w:rsidDel="00000000" w:rsidRDefault="00000000">
      <w:pPr>
        <w:widowControl w:val="0"/>
        <w:spacing w:lineRule="auto" w:after="120" w:line="240" w:before="0"/>
        <w:ind w:left="0" w:firstLine="0"/>
        <w:contextualSpacing w:val="0"/>
        <w:jc w:val="left"/>
      </w:pPr>
      <w:r w:rsidRPr="00000000" w:rsidR="00000000" w:rsidDel="00000000">
        <w:rPr>
          <w:rFonts w:cs="Times New Roman" w:hAnsi="Times New Roman" w:eastAsia="Times New Roman" w:ascii="Times New Roman"/>
          <w:b w:val="1"/>
          <w:i w:val="1"/>
          <w:sz w:val="22"/>
          <w:vertAlign w:val="baseline"/>
          <w:rtl w:val="0"/>
        </w:rPr>
        <w:t xml:space="preserve">Ключевые слова: голографический индикатор, дифракционный оптический элемент, многоуровневые дифракционные решётки.</w:t>
      </w:r>
      <w:r w:rsidRPr="00000000" w:rsidR="00000000" w:rsidDel="00000000">
        <w:rPr>
          <w:rtl w:val="0"/>
        </w:rPr>
      </w:r>
    </w:p>
    <w:p w:rsidP="00000000" w:rsidRPr="00000000" w:rsidR="00000000" w:rsidDel="00000000" w:rsidRDefault="00000000">
      <w:pPr>
        <w:widowControl w:val="0"/>
        <w:spacing w:lineRule="auto" w:after="120" w:line="240" w:before="0"/>
        <w:ind w:left="0" w:firstLine="0"/>
        <w:contextualSpacing w:val="0"/>
        <w:jc w:val="left"/>
      </w:pPr>
      <w:bookmarkStart w:id="0" w:colFirst="0" w:name="h.gjdgxs" w:colLast="0"/>
      <w:bookmarkEnd w:id="0"/>
      <w:r w:rsidRPr="00000000" w:rsidR="00000000" w:rsidDel="00000000">
        <w:rPr>
          <w:rFonts w:cs="Times New Roman" w:hAnsi="Times New Roman" w:eastAsia="Times New Roman" w:ascii="Times New Roman"/>
          <w:b w:val="1"/>
          <w:sz w:val="24"/>
          <w:vertAlign w:val="baseline"/>
          <w:rtl w:val="0"/>
        </w:rPr>
        <w:t xml:space="preserve">Holographic indicator of signs and symbolic information with multilevel gratings</w:t>
      </w:r>
      <w:r w:rsidRPr="00000000" w:rsidR="00000000" w:rsidDel="00000000">
        <w:rPr>
          <w:rtl w:val="0"/>
        </w:rPr>
      </w:r>
    </w:p>
    <w:p w:rsidP="00000000" w:rsidRPr="00000000" w:rsidR="00000000" w:rsidDel="00000000" w:rsidRDefault="00000000">
      <w:pPr>
        <w:widowControl w:val="0"/>
        <w:spacing w:lineRule="auto" w:after="120" w:line="240" w:before="0"/>
        <w:ind w:left="0" w:firstLine="0"/>
        <w:contextualSpacing w:val="0"/>
        <w:jc w:val="left"/>
      </w:pPr>
      <w:r w:rsidRPr="00000000" w:rsidR="00000000" w:rsidDel="00000000">
        <w:rPr>
          <w:rFonts w:cs="Times New Roman" w:hAnsi="Times New Roman" w:eastAsia="Times New Roman" w:ascii="Times New Roman"/>
          <w:b w:val="0"/>
          <w:sz w:val="24"/>
          <w:vertAlign w:val="baseline"/>
          <w:rtl w:val="0"/>
        </w:rPr>
        <w:t xml:space="preserve">A.B. Solomashenko, S.S. Donchenko,S.B. Odinokov</w:t>
      </w:r>
      <w:r w:rsidRPr="00000000" w:rsidR="00000000" w:rsidDel="00000000">
        <w:rPr>
          <w:rtl w:val="0"/>
        </w:rPr>
      </w:r>
    </w:p>
    <w:p w:rsidP="00000000" w:rsidRPr="00000000" w:rsidR="00000000" w:rsidDel="00000000" w:rsidRDefault="00000000">
      <w:pPr>
        <w:widowControl w:val="0"/>
        <w:spacing w:lineRule="auto" w:after="120" w:line="240" w:before="0"/>
        <w:ind w:left="0" w:firstLine="0"/>
        <w:contextualSpacing w:val="0"/>
        <w:jc w:val="left"/>
      </w:pPr>
      <w:r w:rsidRPr="00000000" w:rsidR="00000000" w:rsidDel="00000000">
        <w:rPr>
          <w:rFonts w:cs="Times New Roman" w:hAnsi="Times New Roman" w:eastAsia="Times New Roman" w:ascii="Times New Roman"/>
          <w:b w:val="1"/>
          <w:i w:val="1"/>
          <w:sz w:val="24"/>
          <w:vertAlign w:val="baseline"/>
          <w:rtl w:val="0"/>
        </w:rPr>
        <w:t xml:space="preserve">Abstrakt</w:t>
      </w:r>
      <w:r w:rsidRPr="00000000" w:rsidR="00000000" w:rsidDel="00000000">
        <w:rPr>
          <w:rtl w:val="0"/>
        </w:rPr>
      </w:r>
    </w:p>
    <w:p w:rsidP="00000000" w:rsidRPr="00000000" w:rsidR="00000000" w:rsidDel="00000000" w:rsidRDefault="00000000">
      <w:pPr>
        <w:widowControl w:val="0"/>
        <w:spacing w:lineRule="auto" w:after="120" w:line="240" w:before="0"/>
        <w:ind w:left="0" w:firstLine="0"/>
        <w:contextualSpacing w:val="0"/>
        <w:jc w:val="left"/>
      </w:pPr>
      <w:r w:rsidRPr="00000000" w:rsidR="00000000" w:rsidDel="00000000">
        <w:rPr>
          <w:rFonts w:cs="Times New Roman" w:hAnsi="Times New Roman" w:eastAsia="Times New Roman" w:ascii="Times New Roman"/>
          <w:b w:val="1"/>
          <w:i w:val="1"/>
          <w:sz w:val="24"/>
          <w:vertAlign w:val="baseline"/>
          <w:rtl w:val="0"/>
        </w:rPr>
        <w:t xml:space="preserve">Modern display systems allow to present visual information at readable form - a bright and precise, with high resolution. There are many display information systems, but the most promising ones are holographic indicators. Holographic indicator based on binary and multilevel gratings is described.</w:t>
      </w:r>
      <w:r w:rsidRPr="00000000" w:rsidR="00000000" w:rsidDel="00000000">
        <w:rPr>
          <w:rtl w:val="0"/>
        </w:rPr>
      </w:r>
    </w:p>
    <w:p w:rsidP="00000000" w:rsidRPr="00000000" w:rsidR="00000000" w:rsidDel="00000000" w:rsidRDefault="00000000">
      <w:pPr>
        <w:widowControl w:val="0"/>
        <w:spacing w:lineRule="auto" w:after="120" w:line="240" w:before="0"/>
        <w:ind w:left="0" w:firstLine="0"/>
        <w:contextualSpacing w:val="0"/>
        <w:jc w:val="left"/>
      </w:pPr>
      <w:r w:rsidRPr="00000000" w:rsidR="00000000" w:rsidDel="00000000">
        <w:rPr>
          <w:rFonts w:cs="Times New Roman" w:hAnsi="Times New Roman" w:eastAsia="Times New Roman" w:ascii="Times New Roman"/>
          <w:b w:val="1"/>
          <w:i w:val="1"/>
          <w:sz w:val="24"/>
          <w:vertAlign w:val="baseline"/>
          <w:rtl w:val="0"/>
        </w:rPr>
        <w:t xml:space="preserve"> </w:t>
      </w:r>
      <w:r w:rsidRPr="00000000" w:rsidR="00000000" w:rsidDel="00000000">
        <w:rPr>
          <w:rtl w:val="0"/>
        </w:rPr>
      </w:r>
    </w:p>
    <w:p w:rsidP="00000000" w:rsidRPr="00000000" w:rsidR="00000000" w:rsidDel="00000000" w:rsidRDefault="00000000">
      <w:pPr>
        <w:widowControl w:val="0"/>
        <w:spacing w:lineRule="auto" w:after="120" w:line="240" w:before="0"/>
        <w:ind w:left="0" w:firstLine="0"/>
        <w:contextualSpacing w:val="0"/>
        <w:jc w:val="left"/>
      </w:pPr>
      <w:r w:rsidRPr="00000000" w:rsidR="00000000" w:rsidDel="00000000">
        <w:rPr>
          <w:rFonts w:cs="Times New Roman" w:hAnsi="Times New Roman" w:eastAsia="Times New Roman" w:ascii="Times New Roman"/>
          <w:b w:val="1"/>
          <w:i w:val="1"/>
          <w:sz w:val="24"/>
          <w:vertAlign w:val="baseline"/>
          <w:rtl w:val="0"/>
        </w:rPr>
        <w:t xml:space="preserve">Keywords: holographic indicator, diffractive optical element,multilevel diffraction grating </w:t>
      </w:r>
      <w:r w:rsidRPr="00000000" w:rsidR="00000000" w:rsidDel="00000000">
        <w:rPr>
          <w:rtl w:val="0"/>
        </w:rPr>
      </w:r>
    </w:p>
    <w:p w:rsidP="00000000" w:rsidRPr="00000000" w:rsidR="00000000" w:rsidDel="00000000" w:rsidRDefault="00000000">
      <w:pPr>
        <w:widowControl w:val="0"/>
        <w:spacing w:lineRule="auto" w:after="0" w:line="240" w:before="0"/>
        <w:ind w:left="0" w:firstLine="0"/>
        <w:contextualSpacing w:val="0"/>
        <w:jc w:val="left"/>
      </w:pPr>
      <w:r w:rsidRPr="00000000" w:rsidR="00000000" w:rsidDel="00000000">
        <w:rPr>
          <w:rtl w:val="0"/>
        </w:rPr>
      </w:r>
    </w:p>
    <w:sectPr>
      <w:pgSz w:w="11906" w:h="16838"/>
      <w:pgMar w:left="1134" w:right="1134" w:top="1134" w:bottom="1134"/>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imes New Roman"/>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ocDefaults>
    <w:rPrDefault>
      <w:rPr>
        <w:rFonts w:cs="Arial" w:hAnsi="Arial" w:eastAsia="Arial" w:ascii="Arial"/>
        <w:b w:val="0"/>
        <w:i w:val="0"/>
        <w:smallCaps w:val="0"/>
        <w:strike w:val="0"/>
        <w:color w:val="000000"/>
        <w:sz w:val="22"/>
        <w:u w:val="none"/>
        <w:vertAlign w:val="baseline"/>
      </w:rPr>
    </w:rPrDefault>
    <w:pPrDefault>
      <w:pPr>
        <w:keepNext w:val="0"/>
        <w:keepLines w:val="0"/>
        <w:widowControl w:val="1"/>
        <w:spacing w:lineRule="auto" w:after="0" w:line="276" w:before="0"/>
        <w:ind w:left="0" w:firstLine="0" w:right="0"/>
        <w:jc w:val="left"/>
      </w:pPr>
    </w:pPrDefault>
  </w:docDefaults>
  <w:style w:styleId="Normal" w:type="paragraph" w:default="1">
    <w:name w:val="normal"/>
  </w:style>
  <w:style w:styleId="TableNormal" w:type="table" w:default="1">
    <w:name w:val="Table Normal"/>
  </w:style>
  <w:style w:styleId="Heading1" w:type="paragraph">
    <w:name w:val="heading 1"/>
    <w:basedOn w:val="Normal"/>
    <w:next w:val="Normal"/>
    <w:pPr>
      <w:keepNext w:val="1"/>
      <w:keepLines w:val="1"/>
      <w:spacing w:lineRule="auto" w:after="120" w:before="480"/>
      <w:contextualSpacing w:val="1"/>
    </w:pPr>
    <w:rPr>
      <w:b w:val="1"/>
      <w:sz w:val="48"/>
    </w:rPr>
  </w:style>
  <w:style w:styleId="Heading2" w:type="paragraph">
    <w:name w:val="heading 2"/>
    <w:basedOn w:val="Normal"/>
    <w:next w:val="Normal"/>
    <w:pPr>
      <w:keepNext w:val="1"/>
      <w:keepLines w:val="1"/>
      <w:spacing w:lineRule="auto" w:after="80" w:before="360"/>
      <w:contextualSpacing w:val="1"/>
    </w:pPr>
    <w:rPr>
      <w:b w:val="1"/>
      <w:sz w:val="36"/>
    </w:rPr>
  </w:style>
  <w:style w:styleId="Heading3" w:type="paragraph">
    <w:name w:val="heading 3"/>
    <w:basedOn w:val="Normal"/>
    <w:next w:val="Normal"/>
    <w:pPr>
      <w:keepNext w:val="1"/>
      <w:keepLines w:val="1"/>
      <w:spacing w:lineRule="auto" w:after="80" w:before="280"/>
      <w:contextualSpacing w:val="1"/>
    </w:pPr>
    <w:rPr>
      <w:b w:val="1"/>
      <w:sz w:val="28"/>
    </w:rPr>
  </w:style>
  <w:style w:styleId="Heading4" w:type="paragraph">
    <w:name w:val="heading 4"/>
    <w:basedOn w:val="Normal"/>
    <w:next w:val="Normal"/>
    <w:pPr>
      <w:keepNext w:val="1"/>
      <w:keepLines w:val="1"/>
      <w:spacing w:lineRule="auto" w:after="40" w:before="240"/>
      <w:contextualSpacing w:val="1"/>
    </w:pPr>
    <w:rPr>
      <w:b w:val="1"/>
      <w:sz w:val="24"/>
    </w:rPr>
  </w:style>
  <w:style w:styleId="Heading5" w:type="paragraph">
    <w:name w:val="heading 5"/>
    <w:basedOn w:val="Normal"/>
    <w:next w:val="Normal"/>
    <w:pPr>
      <w:keepNext w:val="1"/>
      <w:keepLines w:val="1"/>
      <w:spacing w:lineRule="auto" w:after="40" w:before="220"/>
      <w:contextualSpacing w:val="1"/>
    </w:pPr>
    <w:rPr>
      <w:b w:val="1"/>
      <w:sz w:val="22"/>
    </w:rPr>
  </w:style>
  <w:style w:styleId="Heading6" w:type="paragraph">
    <w:name w:val="heading 6"/>
    <w:basedOn w:val="Normal"/>
    <w:next w:val="Normal"/>
    <w:pPr>
      <w:keepNext w:val="1"/>
      <w:keepLines w:val="1"/>
      <w:spacing w:lineRule="auto" w:after="40" w:before="200"/>
      <w:contextualSpacing w:val="1"/>
    </w:pPr>
    <w:rPr>
      <w:b w:val="1"/>
      <w:sz w:val="20"/>
    </w:rPr>
  </w:style>
  <w:style w:styleId="Title" w:type="paragraph">
    <w:name w:val="Title"/>
    <w:basedOn w:val="Normal"/>
    <w:next w:val="Normal"/>
    <w:pPr>
      <w:keepNext w:val="1"/>
      <w:keepLines w:val="1"/>
      <w:spacing w:lineRule="auto" w:after="120" w:before="480"/>
      <w:contextualSpacing w:val="1"/>
    </w:pPr>
    <w:rPr>
      <w:b w:val="1"/>
      <w:sz w:val="72"/>
    </w:rPr>
  </w:style>
  <w:style w:styleId="Subtitle" w:type="paragraph">
    <w:name w:val="Subtitle"/>
    <w:basedOn w:val="Normal"/>
    <w:next w:val="Normal"/>
    <w:pPr>
      <w:keepNext w:val="1"/>
      <w:keepLines w:val="1"/>
      <w:spacing w:lineRule="auto" w:after="80" w:before="360"/>
      <w:contextualSpacing w:val="1"/>
    </w:pPr>
    <w:rPr>
      <w:rFonts w:cs="Georgia" w:hAnsi="Georgia" w:eastAsia="Georgia" w:ascii="Georgia"/>
      <w:i w:val="1"/>
      <w:color w:val="666666"/>
      <w:sz w:val="48"/>
    </w:rPr>
  </w:style>
</w:styles>
</file>

<file path=word/_rels/document.xml.rels><?xml version="1.0" encoding="UTF-8" standalone="yes"?><Relationships xmlns="http://schemas.openxmlformats.org/package/2006/relationships"><Relationship Target="fontTable.xml" Type="http://schemas.openxmlformats.org/officeDocument/2006/relationships/fontTable" Id="rId2"/><Relationship Target="settings.xml" Type="http://schemas.openxmlformats.org/officeDocument/2006/relationships/settings" Id="rId1"/><Relationship Target="styles.xml" Type="http://schemas.openxmlformats.org/officeDocument/2006/relationships/styles" Id="rId4"/><Relationship Target="numbering.xml" Type="http://schemas.openxmlformats.org/officeDocument/2006/relationships/numbering" Id="rId3"/></Relationships>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 МТК 2(32) с аннотациями.doc.docx</dc:title>
</cp:coreProperties>
</file>