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9"/>
        <w:spacing w:before="0" w:after="0"/>
        <w:rPr>
          <w:sz w:val="27"/>
          <w:sz w:val="27"/>
          <w:szCs w:val="27"/>
          <w:rFonts w:ascii="Times New Roman" w:hAnsi="Times New Roman" w:eastAsia="Times New Roman" w:cs="Times New Roman"/>
          <w:color w:val="auto"/>
          <w:lang w:val="ru-RU" w:bidi="ar-SA"/>
        </w:rPr>
      </w:pPr>
      <w:bookmarkStart w:id="0" w:name="__DdeLink__3_1115833769"/>
      <w:r>
        <w:rPr>
          <w:sz w:val="27"/>
          <w:szCs w:val="27"/>
        </w:rPr>
        <w:t xml:space="preserve">В.А. Гинзбург, К.В. Неверовский, В.В. Макаревич, М.В. Цыганков, </w:t>
      </w:r>
      <w:r/>
    </w:p>
    <w:p>
      <w:pPr>
        <w:pStyle w:val="Style19"/>
        <w:spacing w:before="0" w:after="0"/>
        <w:rPr>
          <w:sz w:val="27"/>
          <w:sz w:val="27"/>
          <w:szCs w:val="27"/>
          <w:rFonts w:ascii="Times New Roman" w:hAnsi="Times New Roman" w:eastAsia="Times New Roman" w:cs="Times New Roman"/>
          <w:color w:val="auto"/>
          <w:lang w:val="ru-RU" w:bidi="ar-SA"/>
        </w:rPr>
      </w:pPr>
      <w:bookmarkStart w:id="1" w:name="__DdeLink__3_1115833769"/>
      <w:r>
        <w:rPr>
          <w:sz w:val="27"/>
          <w:szCs w:val="27"/>
        </w:rPr>
        <w:t>Д.Г. Чекалин</w:t>
      </w:r>
      <w:bookmarkEnd w:id="1"/>
      <w:r>
        <w:rPr>
          <w:sz w:val="27"/>
          <w:szCs w:val="27"/>
        </w:rPr>
        <w:t xml:space="preserve"> </w:t>
      </w:r>
      <w:r/>
    </w:p>
    <w:p>
      <w:pPr>
        <w:pStyle w:val="Style19"/>
        <w:spacing w:before="0" w:after="0"/>
      </w:pPr>
      <w:bookmarkStart w:id="2" w:name="__DdeLink__1_1115833769"/>
      <w:r>
        <w:rPr>
          <w:bCs/>
          <w:sz w:val="28"/>
          <w:szCs w:val="28"/>
        </w:rPr>
        <w:t>Аудиовизуальная помощь для инвалидов по зрению и слуху при осуществлении цифрового кинопоказа</w:t>
      </w:r>
      <w:bookmarkEnd w:id="2"/>
      <w:r>
        <w:rPr>
          <w:bCs/>
          <w:sz w:val="28"/>
          <w:szCs w:val="28"/>
        </w:rPr>
        <w:tab/>
        <w:tab/>
        <w:tab/>
        <w:tab/>
        <w:tab/>
        <w:tab/>
        <w:t xml:space="preserve">        8</w:t>
      </w:r>
      <w:r/>
    </w:p>
    <w:p>
      <w:pPr>
        <w:pStyle w:val="Normal"/>
        <w:spacing w:lineRule="auto" w:line="240" w:before="0" w:after="0"/>
        <w:rPr>
          <w:sz w:val="24"/>
          <w:i/>
          <w:b/>
          <w:sz w:val="24"/>
          <w:i/>
          <w:b/>
          <w:szCs w:val="24"/>
          <w:iCs/>
          <w:bCs/>
          <w:rFonts w:ascii="Times New Roman" w:hAnsi="Times New Roman" w:eastAsia="Calibri" w:cs="Times New Roman"/>
          <w:color w:val="auto"/>
          <w:lang w:val="ru-RU" w:bidi="ar-SA"/>
        </w:rPr>
      </w:pPr>
      <w:r>
        <w:rPr>
          <w:rFonts w:cs="Times New Roman" w:ascii="Times New Roman" w:hAnsi="Times New Roman"/>
          <w:b/>
          <w:bCs/>
          <w:i/>
          <w:iCs/>
          <w:sz w:val="24"/>
          <w:szCs w:val="24"/>
        </w:rPr>
        <w:t>Аннотация</w:t>
      </w:r>
      <w:r/>
    </w:p>
    <w:p>
      <w:pPr>
        <w:pStyle w:val="Normal"/>
        <w:tabs>
          <w:tab w:val="left" w:pos="4820" w:leader="none"/>
        </w:tabs>
        <w:spacing w:lineRule="auto" w:line="240" w:before="0" w:after="0"/>
        <w:ind w:firstLine="709"/>
        <w:rPr>
          <w:sz w:val="24"/>
          <w:i/>
          <w:b/>
          <w:sz w:val="24"/>
          <w:i/>
          <w:b/>
          <w:szCs w:val="24"/>
          <w:iCs/>
          <w:bCs/>
          <w:rFonts w:ascii="Times New Roman" w:hAnsi="Times New Roman" w:eastAsia="Calibri" w:cs="Times New Roman"/>
          <w:color w:val="auto"/>
          <w:lang w:val="ru-RU" w:bidi="ar-SA"/>
        </w:rPr>
      </w:pPr>
      <w:r>
        <w:rPr>
          <w:rFonts w:cs="Times New Roman" w:ascii="Times New Roman" w:hAnsi="Times New Roman"/>
          <w:b/>
          <w:bCs/>
          <w:i/>
          <w:iCs/>
          <w:sz w:val="24"/>
          <w:szCs w:val="24"/>
        </w:rPr>
        <w:t xml:space="preserve">Рассматривается обеспечение доступности кинематографа для инвалидов по зрению и слуху при осуществлении цифрового кинопоказа. Проанализированы системы и разработаны типовые проекты кинотеатров с дополнительным оборудованием с целью обеспечения аудиовизуальной помощи инвалидам по зрению и слуху при цифровом кинопоказе. </w:t>
      </w:r>
      <w:r/>
    </w:p>
    <w:p>
      <w:pPr>
        <w:pStyle w:val="Normal"/>
        <w:tabs>
          <w:tab w:val="left" w:pos="4820" w:leader="none"/>
        </w:tabs>
        <w:spacing w:lineRule="auto" w:line="240" w:before="0" w:after="0"/>
        <w:ind w:firstLine="709"/>
        <w:rPr>
          <w:sz w:val="24"/>
          <w:i/>
          <w:b/>
          <w:sz w:val="24"/>
          <w:i/>
          <w:b/>
          <w:szCs w:val="24"/>
          <w:iCs/>
          <w:bCs/>
          <w:rFonts w:ascii="Times New Roman" w:hAnsi="Times New Roman" w:eastAsia="Calibri" w:cs="Times New Roman"/>
          <w:color w:val="auto"/>
          <w:lang w:val="ru-RU" w:bidi="ar-SA"/>
        </w:rPr>
      </w:pPr>
      <w:r>
        <w:rPr>
          <w:rFonts w:cs="Times New Roman" w:ascii="Times New Roman" w:hAnsi="Times New Roman"/>
          <w:b/>
          <w:bCs/>
          <w:i/>
          <w:iCs/>
          <w:sz w:val="24"/>
          <w:szCs w:val="24"/>
        </w:rPr>
        <w:t>Ключевые слова: аудиодескрипция, аудиовизуальная помощь инвалидам, кинопоказ, сурдосубтитры, тифлокомментарий.</w:t>
      </w:r>
      <w:r/>
    </w:p>
    <w:p>
      <w:pPr>
        <w:pStyle w:val="Normal"/>
        <w:tabs>
          <w:tab w:val="left" w:pos="4820" w:leader="none"/>
        </w:tabs>
        <w:spacing w:lineRule="auto" w:line="240" w:before="0" w:after="0"/>
        <w:ind w:firstLine="709"/>
        <w:rPr>
          <w:sz w:val="24"/>
          <w:i/>
          <w:b/>
          <w:sz w:val="24"/>
          <w:i/>
          <w:b/>
          <w:szCs w:val="24"/>
          <w:iCs/>
          <w:bCs/>
          <w:rFonts w:ascii="Times New Roman" w:hAnsi="Times New Roman" w:eastAsia="Calibri" w:cs="Times New Roman"/>
          <w:color w:val="auto"/>
          <w:lang w:val="ru-RU" w:bidi="ar-SA"/>
        </w:rPr>
      </w:pPr>
      <w:r>
        <w:rPr>
          <w:rFonts w:cs="Times New Roman" w:ascii="Times New Roman" w:hAnsi="Times New Roman"/>
          <w:b/>
          <w:bCs/>
          <w:i/>
          <w:iCs/>
          <w:sz w:val="24"/>
          <w:szCs w:val="24"/>
        </w:rPr>
      </w:r>
      <w:r/>
    </w:p>
    <w:p>
      <w:pPr>
        <w:pStyle w:val="Normal"/>
        <w:tabs>
          <w:tab w:val="left" w:pos="4820" w:leader="none"/>
        </w:tabs>
        <w:spacing w:lineRule="auto" w:line="240" w:before="0" w:after="0"/>
        <w:ind w:firstLine="709"/>
        <w:jc w:val="center"/>
      </w:pPr>
      <w:r>
        <w:rPr>
          <w:rFonts w:cs="Times New Roman" w:ascii="Times New Roman" w:hAnsi="Times New Roman"/>
          <w:bCs/>
          <w:iCs/>
          <w:sz w:val="24"/>
          <w:szCs w:val="24"/>
          <w:lang w:val="en-US"/>
        </w:rPr>
        <w:t>AUDIOVISUAL ASSISTANCE FOR THE VISUALLY AND HEARING IMPAIRED IN THE IMPLEMENTATION OF DIGITAL CINEMA</w:t>
      </w:r>
      <w:r/>
    </w:p>
    <w:p>
      <w:pPr>
        <w:pStyle w:val="Normal"/>
        <w:tabs>
          <w:tab w:val="left" w:pos="4820" w:leader="none"/>
        </w:tabs>
        <w:spacing w:lineRule="auto" w:line="240" w:before="0" w:after="0"/>
        <w:ind w:firstLine="709"/>
        <w:jc w:val="center"/>
        <w:rPr>
          <w:sz w:val="24"/>
          <w:sz w:val="24"/>
          <w:szCs w:val="24"/>
          <w:iCs/>
          <w:bCs/>
          <w:rFonts w:ascii="Times New Roman" w:hAnsi="Times New Roman" w:eastAsia="Calibri" w:cs="Times New Roman"/>
          <w:color w:val="auto"/>
          <w:lang w:val="en-US" w:bidi="ar-SA"/>
        </w:rPr>
      </w:pPr>
      <w:r>
        <w:rPr>
          <w:rFonts w:cs="Times New Roman" w:ascii="Times New Roman" w:hAnsi="Times New Roman"/>
          <w:bCs/>
          <w:iCs/>
          <w:sz w:val="24"/>
          <w:szCs w:val="24"/>
          <w:lang w:val="en-US"/>
        </w:rPr>
      </w:r>
      <w:r/>
    </w:p>
    <w:p>
      <w:pPr>
        <w:pStyle w:val="Normal"/>
        <w:tabs>
          <w:tab w:val="left" w:pos="4820" w:leader="none"/>
        </w:tabs>
        <w:spacing w:lineRule="auto" w:line="240" w:before="0" w:after="0"/>
        <w:ind w:firstLine="709"/>
        <w:rPr>
          <w:sz w:val="24"/>
          <w:sz w:val="24"/>
          <w:szCs w:val="24"/>
          <w:iCs/>
          <w:bCs/>
          <w:rFonts w:ascii="Times New Roman" w:hAnsi="Times New Roman" w:eastAsia="Calibri" w:cs="Times New Roman"/>
          <w:color w:val="auto"/>
          <w:lang w:val="en-US" w:bidi="ar-SA"/>
        </w:rPr>
      </w:pPr>
      <w:r>
        <w:rPr>
          <w:rFonts w:cs="Times New Roman" w:ascii="Times New Roman" w:hAnsi="Times New Roman"/>
          <w:bCs/>
          <w:iCs/>
          <w:sz w:val="24"/>
          <w:szCs w:val="24"/>
          <w:lang w:val="en-US"/>
        </w:rPr>
        <w:t>V. Ginzburg, K. Neverovskiy, V. Makarevich, M. Tzigankov, D. Chekalin</w:t>
      </w:r>
      <w:r/>
    </w:p>
    <w:p>
      <w:pPr>
        <w:pStyle w:val="Style19"/>
        <w:spacing w:before="0" w:after="0"/>
        <w:rPr>
          <w:sz w:val="24"/>
          <w:i/>
          <w:b/>
          <w:sz w:val="24"/>
          <w:i/>
          <w:b/>
          <w:szCs w:val="24"/>
          <w:bCs/>
          <w:rFonts w:ascii="Times New Roman" w:hAnsi="Times New Roman" w:eastAsia="Times New Roman" w:cs="Times New Roman"/>
          <w:color w:val="auto"/>
          <w:lang w:val="en-US" w:bidi="ar-SA"/>
        </w:rPr>
      </w:pPr>
      <w:r>
        <w:rPr>
          <w:b/>
          <w:bCs/>
          <w:i/>
          <w:lang w:val="en-US"/>
        </w:rPr>
        <w:t>Abstract</w:t>
      </w:r>
      <w:r/>
    </w:p>
    <w:p>
      <w:pPr>
        <w:pStyle w:val="Style19"/>
        <w:spacing w:before="0" w:after="0"/>
        <w:rPr>
          <w:i/>
          <w:b/>
          <w:i/>
          <w:b/>
          <w:bCs/>
          <w:lang w:val="en-US"/>
        </w:rPr>
      </w:pPr>
      <w:r>
        <w:rPr>
          <w:b/>
          <w:bCs/>
          <w:i/>
          <w:lang w:val="en-US"/>
        </w:rPr>
        <w:t xml:space="preserve">The problem of  conventional cinematic viewing in digital cinema for the visually and hearing  impaired. Analysis of   existing systems is done and generic cinemas projects with  additional equipment  for  an audio-visual aid to this kind of people  and developed </w:t>
      </w:r>
      <w:r/>
    </w:p>
    <w:p>
      <w:pPr>
        <w:pStyle w:val="Style19"/>
        <w:spacing w:before="0" w:after="0"/>
      </w:pPr>
      <w:r>
        <w:rPr>
          <w:b/>
          <w:bCs/>
          <w:i/>
          <w:lang w:val="en-US"/>
        </w:rPr>
        <w:t xml:space="preserve">Keyword: audiodescription, audiovisual assistance for the disabled, films demonstration, surroundedby, tivocommunity.   </w:t>
      </w:r>
      <w:r/>
    </w:p>
    <w:p>
      <w:pPr>
        <w:pStyle w:val="Style19"/>
        <w:spacing w:before="0" w:after="0"/>
        <w:rPr>
          <w:sz w:val="28"/>
          <w:sz w:val="28"/>
          <w:szCs w:val="28"/>
          <w:rFonts w:ascii="Times New Roman" w:hAnsi="Times New Roman" w:eastAsia="Times New Roman" w:cs="Times New Roman"/>
          <w:color w:val="auto"/>
          <w:lang w:val="ru-RU" w:bidi="ar-SA"/>
        </w:rPr>
      </w:pPr>
      <w:r>
        <w:rPr>
          <w:sz w:val="28"/>
          <w:szCs w:val="28"/>
        </w:rPr>
      </w: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Times New Roman">
    <w:charset w:val="cc"/>
    <w:family w:val="roman"/>
    <w:pitch w:val="variable"/>
  </w:font>
  <w:font w:name="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lvl>
    <w:lvl w:ilvl="1">
      <w:start w:val="1"/>
      <w:numFmt w:val="none"/>
      <w:suff w:val="nothing"/>
      <w:lvlText w:val=""/>
      <w:lvlJc w:val="left"/>
      <w:pPr>
        <w:ind w:left="576" w:hanging="576"/>
      </w:pPr>
      <w:rPr/>
    </w:lvl>
    <w:lvl w:ilvl="2">
      <w:start w:val="1"/>
      <w:numFmt w:val="none"/>
      <w:suff w:val="nothing"/>
      <w:lvlText w:val=""/>
      <w:lvlJc w:val="left"/>
      <w:pPr>
        <w:ind w:left="720" w:hanging="720"/>
      </w:pPr>
      <w:rPr/>
    </w:lvl>
    <w:lvl w:ilvl="3">
      <w:start w:val="1"/>
      <w:numFmt w:val="none"/>
      <w:suff w:val="nothing"/>
      <w:lvlText w:val=""/>
      <w:lvlJc w:val="left"/>
      <w:pPr>
        <w:ind w:left="864" w:hanging="864"/>
      </w:pPr>
      <w:rPr/>
    </w:lvl>
    <w:lvl w:ilvl="4">
      <w:start w:val="1"/>
      <w:numFmt w:val="none"/>
      <w:suff w:val="nothing"/>
      <w:lvlText w:val=""/>
      <w:lvlJc w:val="left"/>
      <w:pPr>
        <w:ind w:left="1008" w:hanging="1008"/>
      </w:pPr>
      <w:rPr/>
    </w:lvl>
    <w:lvl w:ilvl="5">
      <w:start w:val="1"/>
      <w:numFmt w:val="none"/>
      <w:suff w:val="nothing"/>
      <w:lvlText w:val=""/>
      <w:lvlJc w:val="left"/>
      <w:pPr>
        <w:ind w:left="1152" w:hanging="1152"/>
      </w:pPr>
      <w:rPr/>
    </w:lvl>
    <w:lvl w:ilvl="6">
      <w:start w:val="1"/>
      <w:numFmt w:val="none"/>
      <w:suff w:val="nothing"/>
      <w:lvlText w:val=""/>
      <w:lvlJc w:val="left"/>
      <w:pPr>
        <w:ind w:left="1296" w:hanging="1296"/>
      </w:pPr>
      <w:rPr/>
    </w:lvl>
    <w:lvl w:ilvl="7">
      <w:start w:val="1"/>
      <w:numFmt w:val="none"/>
      <w:suff w:val="nothing"/>
      <w:lvlText w:val=""/>
      <w:lvlJc w:val="left"/>
      <w:pPr>
        <w:ind w:left="1440" w:hanging="1440"/>
      </w:pPr>
      <w:rPr/>
    </w:lvl>
    <w:lvl w:ilvl="8">
      <w:start w:val="1"/>
      <w:numFmt w:val="none"/>
      <w:suff w:val="nothing"/>
      <w:lvlText w:val=""/>
      <w:lvlJc w:val="left"/>
      <w:pPr>
        <w:ind w:left="1584" w:hanging="1584"/>
      </w:pPr>
      <w:rPr/>
    </w:lvl>
  </w:abstractNum>
  <w:abstractNum w:abstractNumId="2">
    <w:lvl w:ilvl="0">
      <w:start w:val="1"/>
      <w:numFmt w:val="none"/>
      <w:suff w:val="nothing"/>
      <w:lvlText w:val=""/>
      <w:lvlJc w:val="left"/>
      <w:pPr>
        <w:ind w:left="432" w:hanging="432"/>
      </w:pPr>
      <w:rPr/>
    </w:lvl>
    <w:lvl w:ilvl="1">
      <w:start w:val="1"/>
      <w:numFmt w:val="none"/>
      <w:suff w:val="nothing"/>
      <w:lvlText w:val=""/>
      <w:lvlJc w:val="left"/>
      <w:pPr>
        <w:ind w:left="576" w:hanging="576"/>
      </w:pPr>
      <w:rPr/>
    </w:lvl>
    <w:lvl w:ilvl="2">
      <w:start w:val="1"/>
      <w:numFmt w:val="none"/>
      <w:suff w:val="nothing"/>
      <w:lvlText w:val=""/>
      <w:lvlJc w:val="left"/>
      <w:pPr>
        <w:ind w:left="720" w:hanging="720"/>
      </w:pPr>
      <w:rPr/>
    </w:lvl>
    <w:lvl w:ilvl="3">
      <w:start w:val="1"/>
      <w:numFmt w:val="none"/>
      <w:suff w:val="nothing"/>
      <w:lvlText w:val=""/>
      <w:lvlJc w:val="left"/>
      <w:pPr>
        <w:ind w:left="864" w:hanging="864"/>
      </w:pPr>
      <w:rPr/>
    </w:lvl>
    <w:lvl w:ilvl="4">
      <w:start w:val="1"/>
      <w:numFmt w:val="none"/>
      <w:suff w:val="nothing"/>
      <w:lvlText w:val=""/>
      <w:lvlJc w:val="left"/>
      <w:pPr>
        <w:ind w:left="1008" w:hanging="1008"/>
      </w:pPr>
      <w:rPr/>
    </w:lvl>
    <w:lvl w:ilvl="5">
      <w:start w:val="1"/>
      <w:numFmt w:val="none"/>
      <w:suff w:val="nothing"/>
      <w:lvlText w:val=""/>
      <w:lvlJc w:val="left"/>
      <w:pPr>
        <w:ind w:left="1152" w:hanging="1152"/>
      </w:pPr>
      <w:rPr/>
    </w:lvl>
    <w:lvl w:ilvl="6">
      <w:start w:val="1"/>
      <w:numFmt w:val="none"/>
      <w:suff w:val="nothing"/>
      <w:lvlText w:val=""/>
      <w:lvlJc w:val="left"/>
      <w:pPr>
        <w:ind w:left="1296" w:hanging="1296"/>
      </w:pPr>
      <w:rPr/>
    </w:lvl>
    <w:lvl w:ilvl="7">
      <w:start w:val="1"/>
      <w:numFmt w:val="none"/>
      <w:suff w:val="nothing"/>
      <w:lvlText w:val=""/>
      <w:lvlJc w:val="left"/>
      <w:pPr>
        <w:ind w:left="1440" w:hanging="1440"/>
      </w:pPr>
      <w:rPr/>
    </w:lvl>
    <w:lvl w:ilvl="8">
      <w:start w:val="1"/>
      <w:numFmt w:val="none"/>
      <w:suff w:val="nothing"/>
      <w:lvlText w:val=""/>
      <w:lvlJc w:val="left"/>
      <w:pPr>
        <w:ind w:left="1584" w:hanging="1584"/>
      </w:pPr>
      <w:r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ru-RU" w:eastAsia="zh-CN" w:bidi="hi-IN"/>
      </w:rPr>
    </w:rPrDefault>
    <w:pPrDefault>
      <w:pPr/>
    </w:pPrDefault>
  </w:docDefaults>
  <w:style w:type="paragraph" w:styleId="Normal">
    <w:name w:val="Normal"/>
    <w:pPr>
      <w:widowControl/>
      <w:suppressAutoHyphens w:val="true"/>
      <w:bidi w:val="0"/>
      <w:spacing w:lineRule="auto" w:line="276" w:before="0" w:after="200"/>
    </w:pPr>
    <w:rPr>
      <w:rFonts w:ascii="Calibri" w:hAnsi="Calibri" w:eastAsia="Calibri" w:cs="Calibri"/>
      <w:color w:val="auto"/>
      <w:sz w:val="22"/>
      <w:szCs w:val="22"/>
      <w:lang w:val="ru-RU" w:bidi="ar-SA" w:eastAsia="zh-CN"/>
    </w:rPr>
  </w:style>
  <w:style w:type="paragraph" w:styleId="2">
    <w:name w:val="Заголовок 2"/>
    <w:basedOn w:val="Normal"/>
    <w:next w:val="Style15"/>
    <w:pPr>
      <w:keepNext/>
      <w:numPr>
        <w:ilvl w:val="1"/>
        <w:numId w:val="2"/>
      </w:numPr>
      <w:spacing w:lineRule="auto" w:line="240" w:before="198" w:after="0"/>
      <w:outlineLvl w:val="1"/>
      <w:outlineLvl w:val="1"/>
    </w:pPr>
    <w:rPr>
      <w:rFonts w:ascii="Times New Roman" w:hAnsi="Times New Roman" w:eastAsia="Times New Roman" w:cs="Times New Roman"/>
      <w:b/>
      <w:bCs/>
      <w:sz w:val="36"/>
      <w:szCs w:val="36"/>
    </w:rPr>
  </w:style>
  <w:style w:type="character" w:styleId="WW8Num1z0">
    <w:name w:val="WW8Num1z0"/>
    <w:rPr/>
  </w:style>
  <w:style w:type="character" w:styleId="WW8Num1z1">
    <w:name w:val="WW8Num1z1"/>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Style13">
    <w:name w:val="Основной шрифт абзаца"/>
    <w:rPr/>
  </w:style>
  <w:style w:type="character" w:styleId="21">
    <w:name w:val="Основной шрифт абзаца2"/>
    <w:rPr/>
  </w:style>
  <w:style w:type="character" w:styleId="1">
    <w:name w:val="Основной шрифт абзаца1"/>
    <w:rPr/>
  </w:style>
  <w:style w:type="character" w:styleId="22">
    <w:name w:val="Заголовок 2 Знак"/>
    <w:basedOn w:val="1"/>
    <w:rPr>
      <w:rFonts w:ascii="Times New Roman" w:hAnsi="Times New Roman" w:eastAsia="Times New Roman" w:cs="Times New Roman"/>
      <w:b/>
      <w:bCs/>
      <w:sz w:val="36"/>
      <w:szCs w:val="36"/>
    </w:rPr>
  </w:style>
  <w:style w:type="paragraph" w:styleId="Style14">
    <w:name w:val="Заголовок"/>
    <w:basedOn w:val="Normal"/>
    <w:next w:val="Style15"/>
    <w:pPr>
      <w:keepNext/>
      <w:spacing w:before="240" w:after="120"/>
    </w:pPr>
    <w:rPr>
      <w:rFonts w:ascii="Arial" w:hAnsi="Arial" w:eastAsia="Arial Unicode MS" w:cs="Tahoma"/>
      <w:sz w:val="28"/>
      <w:szCs w:val="28"/>
    </w:rPr>
  </w:style>
  <w:style w:type="paragraph" w:styleId="Style15">
    <w:name w:val="Основной текст"/>
    <w:basedOn w:val="Normal"/>
    <w:pPr>
      <w:spacing w:before="0" w:after="120"/>
    </w:pPr>
    <w:rPr/>
  </w:style>
  <w:style w:type="paragraph" w:styleId="Style16">
    <w:name w:val="Список"/>
    <w:basedOn w:val="Style15"/>
    <w:pPr/>
    <w:rPr>
      <w:rFonts w:cs="Tahoma"/>
    </w:rPr>
  </w:style>
  <w:style w:type="paragraph" w:styleId="Style17">
    <w:name w:val="Название"/>
    <w:basedOn w:val="Normal"/>
    <w:pPr>
      <w:suppressLineNumbers/>
      <w:spacing w:before="120" w:after="120"/>
    </w:pPr>
    <w:rPr>
      <w:rFonts w:cs="Mangal"/>
      <w:i/>
      <w:iCs/>
      <w:sz w:val="24"/>
      <w:szCs w:val="24"/>
    </w:rPr>
  </w:style>
  <w:style w:type="paragraph" w:styleId="Style18">
    <w:name w:val="Указатель"/>
    <w:basedOn w:val="Normal"/>
    <w:pPr>
      <w:suppressLineNumbers/>
    </w:pPr>
    <w:rPr>
      <w:rFonts w:cs="Mangal"/>
    </w:rPr>
  </w:style>
  <w:style w:type="paragraph" w:styleId="23">
    <w:name w:val="Название2"/>
    <w:basedOn w:val="Normal"/>
    <w:pPr>
      <w:suppressLineNumbers/>
      <w:spacing w:before="120" w:after="120"/>
    </w:pPr>
    <w:rPr>
      <w:rFonts w:cs="Tahoma"/>
      <w:i/>
      <w:iCs/>
      <w:sz w:val="24"/>
      <w:szCs w:val="24"/>
    </w:rPr>
  </w:style>
  <w:style w:type="paragraph" w:styleId="24">
    <w:name w:val="Указатель2"/>
    <w:basedOn w:val="Normal"/>
    <w:pPr>
      <w:suppressLineNumbers/>
    </w:pPr>
    <w:rPr>
      <w:rFonts w:cs="Tahoma"/>
    </w:rPr>
  </w:style>
  <w:style w:type="paragraph" w:styleId="11">
    <w:name w:val="Название1"/>
    <w:basedOn w:val="Normal"/>
    <w:pPr>
      <w:suppressLineNumbers/>
      <w:spacing w:before="120" w:after="120"/>
    </w:pPr>
    <w:rPr>
      <w:rFonts w:cs="Tahoma"/>
      <w:i/>
      <w:iCs/>
      <w:sz w:val="24"/>
      <w:szCs w:val="24"/>
    </w:rPr>
  </w:style>
  <w:style w:type="paragraph" w:styleId="12">
    <w:name w:val="Указатель1"/>
    <w:basedOn w:val="Normal"/>
    <w:pPr>
      <w:suppressLineNumbers/>
    </w:pPr>
    <w:rPr>
      <w:rFonts w:cs="Tahoma"/>
    </w:rPr>
  </w:style>
  <w:style w:type="paragraph" w:styleId="Style19">
    <w:name w:val="Обычный (веб)"/>
    <w:basedOn w:val="Normal"/>
    <w:pPr>
      <w:spacing w:lineRule="auto" w:line="240" w:before="280" w:after="119"/>
    </w:pPr>
    <w:rPr>
      <w:rFonts w:ascii="Times New Roman" w:hAnsi="Times New Roman" w:eastAsia="Times New Roman" w:cs="Times New Roman"/>
      <w:sz w:val="24"/>
      <w:szCs w:val="24"/>
    </w:rPr>
  </w:style>
  <w:style w:type="paragraph" w:styleId="Western">
    <w:name w:val="western"/>
    <w:basedOn w:val="Normal"/>
    <w:pPr>
      <w:spacing w:lineRule="auto" w:line="360" w:before="280" w:after="280"/>
      <w:jc w:val="both"/>
    </w:pPr>
    <w:rPr>
      <w:rFonts w:ascii="Arial" w:hAnsi="Arial" w:eastAsia="Times New Roman" w:cs="Arial"/>
      <w:sz w:val="20"/>
      <w:szCs w:val="20"/>
    </w:rPr>
  </w:style>
  <w:style w:type="numbering" w:styleId="WW8Num1">
    <w:name w:val="WW8Num1"/>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2589</TotalTime>
  <Application>LibreOffice/4.3.5.2$Windows_x86 LibreOffice_project/3a87456aaa6a95c63eea1c1b3201acedf0751bd5</Application>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2014-12-18T15:45:00Z</dcterms:created>
  <dc:creator>tamarz</dc:creator>
  <dc:language>ru-RU</dc:language>
  <dcterms:modified xsi:type="dcterms:W3CDTF">2015-01-27T11:44:55Z</dcterms:modified>
  <cp:revision>3</cp:revision>
</cp:coreProperties>
</file>