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13" w:rsidRPr="00DE0613" w:rsidRDefault="00DE0613" w:rsidP="00DE0613">
      <w:pPr>
        <w:pStyle w:val="a3"/>
        <w:rPr>
          <w:sz w:val="32"/>
          <w:szCs w:val="32"/>
        </w:rPr>
      </w:pPr>
      <w:r w:rsidRPr="00DE0613">
        <w:rPr>
          <w:sz w:val="32"/>
          <w:szCs w:val="32"/>
        </w:rPr>
        <w:t>Программа инновационного развития интеллектуальных активов</w:t>
      </w:r>
    </w:p>
    <w:p w:rsidR="00DE0613" w:rsidRDefault="00DE0613" w:rsidP="00DE0613">
      <w:pPr>
        <w:pStyle w:val="a3"/>
        <w:ind w:firstLine="708"/>
      </w:pPr>
      <w:r>
        <w:t>Интеллектуальная собственность стала драйвером мировой экономики имущественных прав на результаты научно-технической деятельности и технологии. Россия инвестирует в инновационные технологии и интеллектуальные активы. При этом, интеллектуальная собственность, нематериальные активы и договорная практика, как правило, не обеспечены право-подтверждающими документами в необходимом объёме и качестве — ни один договор не подтверждает наличия интеллектуальной собственности (охраны РИД авторским, смежным, патентным правом) и объективного признания интеллектуальных прав. Договор устанавливает только условия и обязательства сторон сделки в отношении нематериального объекта. Особенно неприятно, когда не определены задачи и приоритеты инвестиций в инновации, интеллектуальные активы и правообладатель пренебрегает авторским правом; при этом</w:t>
      </w:r>
      <w:proofErr w:type="gramStart"/>
      <w:r>
        <w:t>,</w:t>
      </w:r>
      <w:proofErr w:type="gramEnd"/>
      <w:r>
        <w:t xml:space="preserve"> у работников и привлекаемых консультантов не хватает профессиональной компетентности и «лебедь, рак и щука» тянут в разные стороны, а учёт нематериальных активов свидетельствует об уклонении от налога на прибыль и копирайт на сайте хозяйствующего субъекта, предпринимателя свидетельствует о намеренном введении контрагентов в заблуждение, так как под него нечего предъявить. </w:t>
      </w:r>
    </w:p>
    <w:p w:rsidR="00DE0613" w:rsidRDefault="00DE0613" w:rsidP="00DE0613">
      <w:pPr>
        <w:pStyle w:val="a3"/>
        <w:ind w:firstLine="708"/>
      </w:pPr>
      <w:r>
        <w:t>Задачу защиты инвестиций в инновации и интеллектуальные активы решают стандарты профессионального менеджмента интеллектуальной собственности (ПМИС) серии «</w:t>
      </w:r>
      <w:hyperlink r:id="rId4" w:history="1">
        <w:r>
          <w:rPr>
            <w:rStyle w:val="a4"/>
          </w:rPr>
          <w:t>Интеллектуальная собственность и инновации</w:t>
        </w:r>
      </w:hyperlink>
      <w:r>
        <w:t xml:space="preserve">». В порядке популяризации стандартизованной методологии и практик ПМИС на публичных площадках: «Армия-2016», «Технофорум-2016», «Здравствуй Италия 2016», «IPSA-2017» — прошли конференции и обсуждения, подтвердившие прикладную ценность и </w:t>
      </w:r>
      <w:proofErr w:type="spellStart"/>
      <w:r>
        <w:t>востребованность</w:t>
      </w:r>
      <w:proofErr w:type="spellEnd"/>
      <w:r>
        <w:t xml:space="preserve"> ПМИС отечественной наукой, энергетикой, промышленностью, экономикой, культурой, образованием, </w:t>
      </w:r>
      <w:proofErr w:type="spellStart"/>
      <w:r>
        <w:t>франчайзингом</w:t>
      </w:r>
      <w:proofErr w:type="spellEnd"/>
      <w:r>
        <w:t xml:space="preserve">, системой государственного заказа НИОКР и экспорта РНТД для защиты инвестиций в инновационные технологии и нематериальные активы отечественных </w:t>
      </w:r>
      <w:proofErr w:type="gramStart"/>
      <w:r>
        <w:t>предприятий</w:t>
      </w:r>
      <w:proofErr w:type="gramEnd"/>
      <w:r>
        <w:t xml:space="preserve"> и конкурентоспособность малого, среднего, крупного бизнеса с интеллектуальной собственностью. </w:t>
      </w:r>
    </w:p>
    <w:p w:rsidR="00DE0613" w:rsidRDefault="00DE0613" w:rsidP="00DE0613">
      <w:pPr>
        <w:pStyle w:val="a3"/>
      </w:pPr>
      <w:r>
        <w:rPr>
          <w:b/>
          <w:bCs/>
        </w:rPr>
        <w:t>Национальный консорциум (профессиональное сообщество) ПМИС предлагает создание, объективное признание и паспортизацию интеллектуальных активов</w:t>
      </w:r>
      <w:r>
        <w:t xml:space="preserve"> с рекомендациями: по закреплению </w:t>
      </w:r>
      <w:proofErr w:type="gramStart"/>
      <w:r>
        <w:t>имущественных интеллектуальных</w:t>
      </w:r>
      <w:proofErr w:type="gramEnd"/>
      <w:r>
        <w:t xml:space="preserve"> прав необходимыми право-подтверждающими документами; по использованию, модификации, коммерциализации РИД в составе РНТД, НМА, продукции, технологий и услуг с целью их добавленной стоимости; по профилактике рисков упущенной выгоды, секретов производства (ноу-хау), правового нигилизма консультантов, проверяющих лиц и административных, налоговых, уголовных правонарушений гражданского оборота интеллектуальной собственности (ГОИС). </w:t>
      </w:r>
    </w:p>
    <w:p w:rsidR="00DE0613" w:rsidRDefault="00DE0613" w:rsidP="00DE0613">
      <w:pPr>
        <w:pStyle w:val="a3"/>
        <w:ind w:firstLine="708"/>
      </w:pPr>
      <w:r>
        <w:t>Создание, объективное признание и паспортизация интеллектуальных активов (исключительных прав) является типичной практикой профессионального менеджмента интеллектуальной собственности (ПМИС), включает:</w:t>
      </w:r>
      <w:r>
        <w:br/>
        <w:t>— инвентаризацию РНТД и НМА, анализ рисков их оформления и учета;</w:t>
      </w:r>
      <w:r>
        <w:br/>
        <w:t>— анализ качества аудиторских заключений по учету РНТД и НМА;</w:t>
      </w:r>
      <w:r>
        <w:br/>
        <w:t>— инвентаризацию и рекомендации по списанию проблемных объектов НМА;</w:t>
      </w:r>
      <w:r>
        <w:br/>
        <w:t xml:space="preserve">— </w:t>
      </w:r>
      <w:proofErr w:type="gramStart"/>
      <w:r>
        <w:t>рекомендации по учету и использованию эффективных объектов НМА;</w:t>
      </w:r>
      <w:r>
        <w:br/>
        <w:t>— рекомендации по модификации произведений и баз данных в составе НМА;</w:t>
      </w:r>
      <w:r>
        <w:br/>
        <w:t>— подготовку локального нормативного акта о режиме коммерческой тайны ноу-хау;</w:t>
      </w:r>
      <w:r>
        <w:br/>
        <w:t>— подготовку спецификаций РИД, технических решений, технологий и ноу-хау;</w:t>
      </w:r>
      <w:r>
        <w:br/>
        <w:t>— анализ практик и разработку документации по управлению рисками ГОИС;</w:t>
      </w:r>
      <w:r>
        <w:br/>
      </w:r>
      <w:r>
        <w:lastRenderedPageBreak/>
        <w:t>— объективное признание и паспортизацию интеллектуальной собственности;</w:t>
      </w:r>
      <w:proofErr w:type="gramEnd"/>
      <w:r>
        <w:br/>
        <w:t xml:space="preserve">— </w:t>
      </w:r>
      <w:proofErr w:type="gramStart"/>
      <w:r>
        <w:t>оформление авторских свидетельств и закрепление имущественных прав на РИД;</w:t>
      </w:r>
      <w:r>
        <w:br/>
        <w:t>— оформление сертификатов признания и менеджмента интеллектуальной собственности;</w:t>
      </w:r>
      <w:r>
        <w:br/>
        <w:t>— паспортизацию НМА и ноу-хау право-подтверждающими документами;</w:t>
      </w:r>
      <w:r>
        <w:br/>
        <w:t>— паспортизацию РНТД, продукции и технологий с интеллектуальной собственностью;</w:t>
      </w:r>
      <w:r>
        <w:br/>
        <w:t>— паспортизацию продукции и франшиз с интеллектуальной собственностью;</w:t>
      </w:r>
      <w:r>
        <w:br/>
        <w:t>— подготовку инновационной, лицензионной политики и/или ПИР интеллектуальных активов;</w:t>
      </w:r>
      <w:proofErr w:type="gramEnd"/>
      <w:r>
        <w:br/>
        <w:t xml:space="preserve">— </w:t>
      </w:r>
      <w:proofErr w:type="gramStart"/>
      <w:r>
        <w:t>рекомендации по конкурсным закупкам, лицензиям и договорной практике предприятия;</w:t>
      </w:r>
      <w:r>
        <w:br/>
        <w:t>— рекомендации по содержанию локальных нормативных актов по инновациям;</w:t>
      </w:r>
      <w:r>
        <w:br/>
        <w:t>— постановку и малую автоматизацию документооборота по управлению правами на РИД;</w:t>
      </w:r>
      <w:r>
        <w:br/>
        <w:t>— методическое обеспечение защиты инвестиций в инновации и интеллектуальные активы;</w:t>
      </w:r>
      <w:r>
        <w:br/>
        <w:t xml:space="preserve">— </w:t>
      </w:r>
      <w:proofErr w:type="spellStart"/>
      <w:r>
        <w:t>аутсорсинг</w:t>
      </w:r>
      <w:proofErr w:type="spellEnd"/>
      <w:r>
        <w:t xml:space="preserve"> ПМИС и контроль качества предложений, услуг консультантов. </w:t>
      </w:r>
      <w:proofErr w:type="gramEnd"/>
    </w:p>
    <w:p w:rsidR="00DE0613" w:rsidRDefault="00DE0613" w:rsidP="00DE0613">
      <w:pPr>
        <w:pStyle w:val="a3"/>
        <w:ind w:firstLine="708"/>
      </w:pPr>
      <w:r>
        <w:t>Состав, продолжительность и стоимость создания, объективного признания и паспортизации интеллектуальных активов определяется программой указанных выше работ. Условия договорные. Базовые расценки — до 12000 рублей (без НДС и НДФЛ) в час за каждого привлекаемого специалиста ПМИС по реестру СДС ОИС (</w:t>
      </w:r>
      <w:hyperlink r:id="rId5" w:history="1">
        <w:r>
          <w:rPr>
            <w:rStyle w:val="a4"/>
          </w:rPr>
          <w:t>государственный регистрационный № РОСС RU.Ж157.04АД00</w:t>
        </w:r>
      </w:hyperlink>
      <w:r>
        <w:t xml:space="preserve">). </w:t>
      </w:r>
    </w:p>
    <w:p w:rsidR="00DE0613" w:rsidRDefault="00DE0613" w:rsidP="00DE0613">
      <w:pPr>
        <w:pStyle w:val="a3"/>
      </w:pPr>
      <w:r>
        <w:t xml:space="preserve">Специалисты ПМИС имеют сертификаты профессиональной компетентности и навыки необходимых работ в предметной области; аттестаты аккредитации экспертов-аудиторов по оценке соответствия РИД, РНТД, НМА, технологий, ноу-хау условиям охраны авторским, смежным, патентным правом и по управлению рисками административных, налоговых, уголовных правонарушений гражданского оборота интеллектуальной собственности. </w:t>
      </w:r>
    </w:p>
    <w:p w:rsidR="00DE0613" w:rsidRDefault="00DE0613" w:rsidP="00DE0613">
      <w:pPr>
        <w:pStyle w:val="a3"/>
      </w:pPr>
      <w:r>
        <w:t xml:space="preserve">Целесообразное количество профильных специалистов ПМИС для решения всех указанных выше вопросов — не менее трёх человек. Перед началом работ: необходимо — согласование технического задания (задачи, организация, проведение работ); целесообразно — корпоративная презентация практик ПМИС должностным лицам и ведущим специалистам предприятия. </w:t>
      </w:r>
    </w:p>
    <w:p w:rsidR="00DE0613" w:rsidRDefault="00DE0613" w:rsidP="00DE0613">
      <w:pPr>
        <w:pStyle w:val="a3"/>
      </w:pPr>
      <w:r>
        <w:t>Согласование необходимых вопросов по телефону +79850234384 или на </w:t>
      </w:r>
      <w:hyperlink r:id="rId6" w:history="1">
        <w:r>
          <w:rPr>
            <w:rStyle w:val="a4"/>
          </w:rPr>
          <w:t>finas@finas.su</w:t>
        </w:r>
      </w:hyperlink>
      <w:r>
        <w:t xml:space="preserve">. Лицензия на стандарт СТО АСМК.021МУ-2015 «Система менеджмента качества. Создание интеллектуальной собственности и вознаграждения работников согласно правовым нормам статьи 1295 и 1370 ГК РФ» для его адаптации к созданию, учёту, использованию и коммерциализации интеллектуальных активов любого предприятия — 80000 рублей; позволяет существенно экономить на управлении рисками ГОИС по рекомендациям специалистов ПМИС. </w:t>
      </w:r>
    </w:p>
    <w:p w:rsidR="00DE0613" w:rsidRDefault="00DE0613" w:rsidP="00DE0613">
      <w:pPr>
        <w:pStyle w:val="a3"/>
      </w:pPr>
      <w:r>
        <w:t>Заинтересованным лицам также могут быть полезны:</w:t>
      </w:r>
      <w:r>
        <w:br/>
        <w:t>— учебный курс «</w:t>
      </w:r>
      <w:hyperlink r:id="rId7" w:history="1">
        <w:r>
          <w:rPr>
            <w:rStyle w:val="a4"/>
          </w:rPr>
          <w:t>Коммерциализация компетенций и практик ПМИС</w:t>
        </w:r>
      </w:hyperlink>
      <w:r>
        <w:t>»</w:t>
      </w:r>
      <w:r>
        <w:br/>
        <w:t>— практикум «</w:t>
      </w:r>
      <w:hyperlink r:id="rId8" w:history="1">
        <w:r>
          <w:rPr>
            <w:rStyle w:val="a4"/>
          </w:rPr>
          <w:t>Постановка документооборота и управление рисками ГОИС</w:t>
        </w:r>
      </w:hyperlink>
      <w:r>
        <w:t>»</w:t>
      </w:r>
      <w:r>
        <w:br/>
        <w:t>— конференция «</w:t>
      </w:r>
      <w:hyperlink r:id="rId9" w:history="1">
        <w:r>
          <w:rPr>
            <w:rStyle w:val="a4"/>
          </w:rPr>
          <w:t>Защита инвестиций в инновации и интеллектуальные активы</w:t>
        </w:r>
      </w:hyperlink>
      <w:r>
        <w:t xml:space="preserve">» </w:t>
      </w:r>
    </w:p>
    <w:p w:rsidR="00DE0613" w:rsidRDefault="00DE0613" w:rsidP="00DE0613">
      <w:pPr>
        <w:pStyle w:val="a3"/>
      </w:pPr>
      <w:r>
        <w:rPr>
          <w:b/>
          <w:bCs/>
        </w:rPr>
        <w:t>Приглашаем на круглый стол специалистов ПМИС</w:t>
      </w:r>
      <w:r>
        <w:t xml:space="preserve"> по вопросам ГОИС и защиты инвестиций в инновации и интеллектуальные активы, который состоится </w:t>
      </w:r>
      <w:r>
        <w:rPr>
          <w:b/>
          <w:bCs/>
        </w:rPr>
        <w:t>05.09.2017</w:t>
      </w:r>
      <w:r>
        <w:t xml:space="preserve"> в составе деловой программы выставки «</w:t>
      </w:r>
      <w:hyperlink r:id="rId10" w:history="1">
        <w:r>
          <w:rPr>
            <w:rStyle w:val="a4"/>
          </w:rPr>
          <w:t>IPSA</w:t>
        </w:r>
      </w:hyperlink>
      <w:r>
        <w:t xml:space="preserve">». Начало круглого стола в 15-30 </w:t>
      </w:r>
      <w:r>
        <w:lastRenderedPageBreak/>
        <w:t>(</w:t>
      </w:r>
      <w:hyperlink r:id="rId11" w:history="1">
        <w:r>
          <w:rPr>
            <w:rStyle w:val="a4"/>
          </w:rPr>
          <w:t>регистрация</w:t>
        </w:r>
      </w:hyperlink>
      <w:r>
        <w:t>). Обсуждаемые вопросы и практики ПМИС:</w:t>
      </w:r>
      <w:r>
        <w:br/>
        <w:t xml:space="preserve">— «Авторское право: как повысить ценность и защитить </w:t>
      </w:r>
      <w:proofErr w:type="spellStart"/>
      <w:r>
        <w:t>креативность</w:t>
      </w:r>
      <w:proofErr w:type="spellEnd"/>
      <w:r>
        <w:t xml:space="preserve"> РНТД, продукции, технологий»</w:t>
      </w:r>
      <w:r>
        <w:br/>
        <w:t>— «Аудит и коммерциализация интеллектуальной собственности: практики и рекомендации»</w:t>
      </w:r>
      <w:r>
        <w:br/>
        <w:t>— «Управление рисками гражданского оборота интеллектуальной собственности: практики и рекомендации»</w:t>
      </w:r>
      <w:r>
        <w:br/>
        <w:t xml:space="preserve">— «Коммерциализация </w:t>
      </w:r>
      <w:proofErr w:type="spellStart"/>
      <w:r>
        <w:t>креативности</w:t>
      </w:r>
      <w:proofErr w:type="spellEnd"/>
      <w:r>
        <w:t xml:space="preserve">, привлечение инвестиций и проблемы компетентности» </w:t>
      </w:r>
    </w:p>
    <w:p w:rsidR="00DE0613" w:rsidRDefault="00DE0613" w:rsidP="00DE0613">
      <w:pPr>
        <w:pStyle w:val="a3"/>
      </w:pPr>
      <w:r>
        <w:rPr>
          <w:b/>
          <w:bCs/>
        </w:rPr>
        <w:t>Завершается регистрация на конференцию «Управление и капитализация интеллектуальной собственности и нематериальных активов»</w:t>
      </w:r>
      <w:r>
        <w:t xml:space="preserve"> на международном военно-техническом форуме «</w:t>
      </w:r>
      <w:hyperlink r:id="rId12" w:history="1">
        <w:r>
          <w:rPr>
            <w:rStyle w:val="a4"/>
          </w:rPr>
          <w:t>Армия-2017</w:t>
        </w:r>
      </w:hyperlink>
      <w:r>
        <w:t xml:space="preserve">» (24.08.2017, КВЦ «Патриот» Министерства обороны РФ, город Кубинка, Одинцовский район, Московская область). Регистрационная форма участника конференции — </w:t>
      </w:r>
      <w:hyperlink r:id="rId13" w:history="1">
        <w:r>
          <w:rPr>
            <w:rStyle w:val="a4"/>
          </w:rPr>
          <w:t>http://www.mirexpo.ru/exhibitions/intelltechexpo-2017-04.shtml</w:t>
        </w:r>
      </w:hyperlink>
      <w:r>
        <w:t xml:space="preserve"> (зарегистрированным участникам конференции высылается пригласительный билет на международный военно-технический форум «Армия-2017»). </w:t>
      </w:r>
    </w:p>
    <w:p w:rsidR="00DE0613" w:rsidRDefault="00DE0613" w:rsidP="00DE0613">
      <w:pPr>
        <w:pStyle w:val="a3"/>
      </w:pPr>
      <w:proofErr w:type="gramStart"/>
      <w:r>
        <w:t>ТЕМАТИКА КОНФЕРЕНЦИИ</w:t>
      </w:r>
      <w:r>
        <w:br/>
        <w:t>— стандарты гражданского оборота интеллектуальной собственности;</w:t>
      </w:r>
      <w:r>
        <w:br/>
        <w:t>— аудит интеллектуальной собственности: задачи, практики и перспективы;</w:t>
      </w:r>
      <w:r>
        <w:br/>
        <w:t>— формирование, эффективность и оптимизация нематериальных активов;</w:t>
      </w:r>
      <w:r>
        <w:br/>
        <w:t>— интеллектуальная собственность и права на нее в составе НИОКР и РНТД;</w:t>
      </w:r>
      <w:r>
        <w:br/>
        <w:t>— оценка имущественной ценности нематериальных активов и привлечение инвестиций;</w:t>
      </w:r>
      <w:r>
        <w:br/>
        <w:t>— постановка документооборота менеджмента интеллектуальной собственности;</w:t>
      </w:r>
      <w:r>
        <w:br/>
        <w:t>— программа инновационного развития интеллектуальных активов предприятия;</w:t>
      </w:r>
      <w:proofErr w:type="gramEnd"/>
      <w:r>
        <w:br/>
        <w:t xml:space="preserve">— управление рисками гражданского оборота интеллектуальной собственности. </w:t>
      </w:r>
    </w:p>
    <w:p w:rsidR="00DE0613" w:rsidRDefault="00DE0613" w:rsidP="00DE0613">
      <w:pPr>
        <w:pStyle w:val="a3"/>
      </w:pPr>
      <w:proofErr w:type="gramStart"/>
      <w:r>
        <w:t xml:space="preserve">Цель конференции — помочь НИИ МО РФ, предприятиям ОПК и их контрагентам решить скрытые проблемы нематериальных активов, упущенной выгоды и ноу-хау, правового нигилизма консультантов и проверяющих лиц, заказчиков, поставщиков, смежников и административных, налоговых, уголовных правонарушений ГОИС путем объективного признания и паспортизации интеллектуальной собственности; повышения эффективности ПИР интеллектуальных активов и профессионального менеджмента интеллектуальной собственности хозяйствующих субъектов. </w:t>
      </w:r>
      <w:proofErr w:type="gramEnd"/>
    </w:p>
    <w:p w:rsidR="00DE0613" w:rsidRDefault="00DE0613" w:rsidP="00DE0613">
      <w:pPr>
        <w:pStyle w:val="a3"/>
      </w:pPr>
      <w:r>
        <w:t xml:space="preserve">С анализом практик и рекомендациями по совершенствованию </w:t>
      </w:r>
      <w:proofErr w:type="gramStart"/>
      <w:r>
        <w:t>приглашены</w:t>
      </w:r>
      <w:proofErr w:type="gramEnd"/>
      <w:r>
        <w:t xml:space="preserve">: </w:t>
      </w:r>
      <w:proofErr w:type="gramStart"/>
      <w:r>
        <w:t xml:space="preserve">Совет Федерации Федерального Собрания РФ; Министерство экономического развития РФ; Министерство промышленности и торговли РФ; Министерство образования и науки РФ; Федеральная налоговая служба РФ; ГУНИД и УИС МО РФ; Роспатент, ФИПС и РГАИС; ТПП РФ; РСПП; Российский Экспортный Центр; Российская Ассоциация </w:t>
      </w:r>
      <w:proofErr w:type="spellStart"/>
      <w:r>
        <w:t>Франчайзинга</w:t>
      </w:r>
      <w:proofErr w:type="spellEnd"/>
      <w:r>
        <w:t>; Национальный консорциум ПМИС и ТК «Интеллектуальная собственность и инновации»;</w:t>
      </w:r>
      <w:proofErr w:type="gramEnd"/>
      <w:r>
        <w:t xml:space="preserve"> представители предприятий ОПК и профессионального сообщества России. На конференции будут представлены доклады и презентации практик ПМИС:</w:t>
      </w:r>
      <w:r>
        <w:br/>
        <w:t xml:space="preserve">— </w:t>
      </w:r>
      <w:proofErr w:type="gramStart"/>
      <w:r>
        <w:t>«Анализ и прогноз экономической эффективности интеллектуальных активов»</w:t>
      </w:r>
      <w:r>
        <w:br/>
        <w:t>— «Аудит интеллектуальной собственности: задачи, практики и рекомендации»</w:t>
      </w:r>
      <w:r>
        <w:br/>
        <w:t>— «Государственная политика управления интеллектуальной собственностью»</w:t>
      </w:r>
      <w:r>
        <w:br/>
        <w:t>— «Защита инвестиций в интеллектуальные активы: методология, стандарты и практики ПМИС»</w:t>
      </w:r>
      <w:r>
        <w:br/>
        <w:t>— «Имущественная ценность и использование интеллектуальных активов для инвестиций»</w:t>
      </w:r>
      <w:r>
        <w:br/>
        <w:t xml:space="preserve">— «Интеллектуальная собственность и права на нее по </w:t>
      </w:r>
      <w:proofErr w:type="spellStart"/>
      <w:r>
        <w:t>гособоронзаказу</w:t>
      </w:r>
      <w:proofErr w:type="spellEnd"/>
      <w:r>
        <w:t>»</w:t>
      </w:r>
      <w:r>
        <w:br/>
      </w:r>
      <w:r>
        <w:lastRenderedPageBreak/>
        <w:t>— «Интеллектуальные активы как фактор роста экономики России»</w:t>
      </w:r>
      <w:r>
        <w:br/>
        <w:t>— «Капитализация НМА и интеллектуальной собственности предприятий ОПК»</w:t>
      </w:r>
      <w:r>
        <w:br/>
        <w:t>— «Налоговая</w:t>
      </w:r>
      <w:proofErr w:type="gramEnd"/>
      <w:r>
        <w:t xml:space="preserve"> </w:t>
      </w:r>
      <w:proofErr w:type="gramStart"/>
      <w:r>
        <w:t>практика формирования, учета и оборота нематериальных активов»</w:t>
      </w:r>
      <w:r>
        <w:br/>
        <w:t>— «Образовательные стандарты и практики по управлению интеллектуальной собственностью»</w:t>
      </w:r>
      <w:r>
        <w:br/>
        <w:t>— «Объективное признание и паспортизация РИД как интеллектуальной собственности»</w:t>
      </w:r>
      <w:r>
        <w:br/>
        <w:t>— «Программа инновационного развития интеллектуальных активов предприятия»</w:t>
      </w:r>
      <w:r>
        <w:br/>
        <w:t>— «Система документооборота предприятия по менеджменту интеллектуальной собственности»</w:t>
      </w:r>
      <w:r>
        <w:br/>
        <w:t>— «Управление рисками ГОИС: задачи, практики и рекомендации»</w:t>
      </w:r>
      <w:r>
        <w:br/>
        <w:t xml:space="preserve">— «Экспортный потенциал интеллектуальной собственности РНТД и технологий» </w:t>
      </w:r>
      <w:proofErr w:type="gramEnd"/>
    </w:p>
    <w:p w:rsidR="00DE0613" w:rsidRDefault="00DE0613" w:rsidP="00DE0613">
      <w:pPr>
        <w:pStyle w:val="a3"/>
      </w:pPr>
      <w:r>
        <w:t>По итогам конференции будет проведен круглый стол «</w:t>
      </w:r>
      <w:r>
        <w:rPr>
          <w:b/>
          <w:bCs/>
        </w:rPr>
        <w:t>Программа инновационного развития интеллектуальных активов</w:t>
      </w:r>
      <w:r>
        <w:t>» — обсуждение, консультирование, предложения, рекомендации, раздаточные материалы. Лицам, не успевшим зарегистрироваться на конференцию «Армии-2017», целесообразно посетить круглый стол специалистов ПМИС на выставке «</w:t>
      </w:r>
      <w:r>
        <w:rPr>
          <w:lang w:val="en-US"/>
        </w:rPr>
        <w:t>IPSA</w:t>
      </w:r>
      <w:r>
        <w:t xml:space="preserve">» </w:t>
      </w:r>
      <w:r>
        <w:rPr>
          <w:b/>
          <w:bCs/>
        </w:rPr>
        <w:t>15.09.2017</w:t>
      </w:r>
      <w:r>
        <w:t xml:space="preserve"> по вопросам ГОИС, защиты инвестиций в инновации, интеллектуальные активы и коммерциализации </w:t>
      </w:r>
      <w:proofErr w:type="spellStart"/>
      <w:r>
        <w:t>креативности</w:t>
      </w:r>
      <w:proofErr w:type="spellEnd"/>
      <w:r>
        <w:t>, инноваций. Начало круглого стола специалистов ПМИС в 15-30 (</w:t>
      </w:r>
      <w:hyperlink r:id="rId14" w:history="1">
        <w:r>
          <w:rPr>
            <w:rStyle w:val="a4"/>
          </w:rPr>
          <w:t>регистрация</w:t>
        </w:r>
      </w:hyperlink>
      <w:r>
        <w:t xml:space="preserve">). </w:t>
      </w:r>
    </w:p>
    <w:p w:rsidR="00DE0613" w:rsidRDefault="00DE0613" w:rsidP="00DE0613">
      <w:pPr>
        <w:pStyle w:val="a3"/>
      </w:pPr>
      <w:r>
        <w:t>Очередная конференция серии «</w:t>
      </w:r>
      <w:r>
        <w:rPr>
          <w:b/>
          <w:bCs/>
        </w:rPr>
        <w:t>Интеллектуальная собственность — экономический драйвер России</w:t>
      </w:r>
      <w:r>
        <w:t>» планируется в составе деловой программы «</w:t>
      </w:r>
      <w:hyperlink r:id="rId15" w:history="1">
        <w:r>
          <w:rPr>
            <w:rStyle w:val="a4"/>
          </w:rPr>
          <w:t>Точка кипения АСИ</w:t>
        </w:r>
      </w:hyperlink>
      <w:r>
        <w:t>» (сентябрь 2017), «</w:t>
      </w:r>
      <w:hyperlink r:id="rId16" w:history="1">
        <w:r>
          <w:rPr>
            <w:rStyle w:val="a4"/>
          </w:rPr>
          <w:t>Экспоцентр</w:t>
        </w:r>
      </w:hyperlink>
      <w:r>
        <w:t>» (октябрь 2017), «</w:t>
      </w:r>
      <w:hyperlink r:id="rId17" w:history="1">
        <w:r>
          <w:rPr>
            <w:rStyle w:val="a4"/>
          </w:rPr>
          <w:t>Здравствуй Италия 2017</w:t>
        </w:r>
      </w:hyperlink>
      <w:r>
        <w:t xml:space="preserve">» (декабрь 2017) и других форумов 2017÷2018 готов, включая Дни интеллектуальной собственности в России (2018). Типовая программа конференций представлена ниже и адаптируется для каждой аудитории. Предложения о включении в программу конференций дополнительных вопросов, докладов, презентаций и консультаций заинтересованных лиц — направлять на адрес </w:t>
      </w:r>
      <w:hyperlink r:id="rId18" w:history="1">
        <w:r>
          <w:rPr>
            <w:rStyle w:val="a4"/>
          </w:rPr>
          <w:t>finas@finas.su</w:t>
        </w:r>
      </w:hyperlink>
      <w:r>
        <w:t xml:space="preserve">. </w:t>
      </w:r>
    </w:p>
    <w:p w:rsidR="00DE0613" w:rsidRDefault="00DE0613" w:rsidP="00DE0613">
      <w:pPr>
        <w:pStyle w:val="a3"/>
      </w:pPr>
      <w:r>
        <w:t>РАССМАТРИВАЕМЫЕ ВОПРОСЫ</w:t>
      </w:r>
      <w:r>
        <w:br/>
        <w:t>— понятийный аппарат интеллектуальной деятельности и ее результатов (РИД);</w:t>
      </w:r>
      <w:r>
        <w:br/>
        <w:t xml:space="preserve">— </w:t>
      </w:r>
      <w:proofErr w:type="spellStart"/>
      <w:r>
        <w:t>охраноспособность</w:t>
      </w:r>
      <w:proofErr w:type="spellEnd"/>
      <w:r>
        <w:t xml:space="preserve"> РИД и признание интеллектуальных прав, их принадлежности;</w:t>
      </w:r>
      <w:r>
        <w:br/>
        <w:t>— создание интеллектуальной собственности (ИС) и закрепление прав на нее;</w:t>
      </w:r>
      <w:r>
        <w:br/>
        <w:t>— состав, принадлежность, привлекательность и переход интеллектуальных прав;</w:t>
      </w:r>
      <w:r>
        <w:br/>
        <w:t>— интеллектуальная деятельности в порядке НИОКР и охрана РИД в составе РНТД;</w:t>
      </w:r>
      <w:r>
        <w:br/>
        <w:t>— объективное признание ИС и интеллектуальных прав (технологии, ноу-хау и инновации);</w:t>
      </w:r>
      <w:r>
        <w:br/>
        <w:t>— спецификация РИД и паспорт интеллектуальной собственности (назначение, оформление);</w:t>
      </w:r>
      <w:r>
        <w:br/>
        <w:t>— патентные исследования и оценка соответствия РИД условиям охраны авторским правом;</w:t>
      </w:r>
      <w:r>
        <w:br/>
        <w:t>— назначение, оформление и использование сертификатов соответствия РИД и РНТД;</w:t>
      </w:r>
      <w:r>
        <w:br/>
        <w:t xml:space="preserve">— формирование, паспортизация нематериальных активов и лицензионной политики. </w:t>
      </w:r>
    </w:p>
    <w:p w:rsidR="00DE0613" w:rsidRDefault="00DE0613" w:rsidP="00DE0613">
      <w:pPr>
        <w:pStyle w:val="a3"/>
      </w:pPr>
      <w:r>
        <w:t xml:space="preserve">ТИПОВАЯ ПРОГРАММА КОНФЕРЕНЦИИ </w:t>
      </w:r>
    </w:p>
    <w:p w:rsidR="00DE0613" w:rsidRDefault="00DE0613" w:rsidP="00DE0613">
      <w:pPr>
        <w:pStyle w:val="a3"/>
      </w:pPr>
      <w:proofErr w:type="gramStart"/>
      <w:r>
        <w:t>— «Авторское право — национальное достояние России»</w:t>
      </w:r>
      <w:r>
        <w:br/>
        <w:t>— «Авторское свидетельство: назначение, оформление и использование»</w:t>
      </w:r>
      <w:r>
        <w:br/>
        <w:t>— «Анализ и прогноз эффективности патентуемых технических решений»</w:t>
      </w:r>
      <w:r>
        <w:br/>
        <w:t>— «Аудит интеллектуальной собственности: задачи, практики и перспективы»</w:t>
      </w:r>
      <w:r>
        <w:br/>
        <w:t>— «Защита инвестиций в интеллектуальные активы хозяйствующих субъектов»</w:t>
      </w:r>
      <w:r>
        <w:br/>
        <w:t>— «Интеллектуальная собственность и права на нее в составе НИОКР и РНТД»</w:t>
      </w:r>
      <w:r>
        <w:br/>
      </w:r>
      <w:r>
        <w:lastRenderedPageBreak/>
        <w:t>— «Коммерческая концессия товарных знаков: задачи, практики и перспективы»</w:t>
      </w:r>
      <w:r>
        <w:br/>
        <w:t>— «Кооперация и качество услуг на рынке интеллектуальной собственности»</w:t>
      </w:r>
      <w:r>
        <w:br/>
        <w:t>— «Лицензионная</w:t>
      </w:r>
      <w:proofErr w:type="gramEnd"/>
      <w:r>
        <w:t xml:space="preserve"> политика и экспортный потенциал интеллектуальной собственности»</w:t>
      </w:r>
      <w:r>
        <w:br/>
        <w:t>— «Оценка имущественной ценности ИС и НМА: задачи, практики и перспективы»</w:t>
      </w:r>
      <w:r>
        <w:br/>
        <w:t>— «Оценка соответствия РИД условиям охраны авторским и/или патентным правом»</w:t>
      </w:r>
      <w:r>
        <w:br/>
        <w:t>— «Постановка документооборота менеджмента интеллектуальной собственности»</w:t>
      </w:r>
      <w:r>
        <w:br/>
        <w:t>— «Программа инновационного развития интеллектуальных активов предприятия»</w:t>
      </w:r>
      <w:r>
        <w:br/>
        <w:t>— «Спецификация РИД и Паспорт интеллектуальной собственности»</w:t>
      </w:r>
      <w:r>
        <w:br/>
        <w:t xml:space="preserve">— «Страхование рисков признания, нарушений и </w:t>
      </w:r>
      <w:proofErr w:type="gramStart"/>
      <w:r>
        <w:t>утраты</w:t>
      </w:r>
      <w:proofErr w:type="gramEnd"/>
      <w:r>
        <w:t xml:space="preserve"> интеллектуальных прав»</w:t>
      </w:r>
      <w:r>
        <w:br/>
        <w:t>— «Управление рисками гражданского оборота интеллектуальной собственности»</w:t>
      </w:r>
      <w:r>
        <w:br/>
        <w:t>— «Формирование, эффективность и оптимизация нематериальных активов»</w:t>
      </w:r>
      <w:r>
        <w:br/>
        <w:t xml:space="preserve">— «Центры компетенций ПМИС и Эксперты по оценке соответствия РИД» </w:t>
      </w:r>
    </w:p>
    <w:p w:rsidR="00DE0613" w:rsidRDefault="00DE0613" w:rsidP="00DE0613">
      <w:pPr>
        <w:pStyle w:val="a3"/>
      </w:pPr>
      <w:r>
        <w:rPr>
          <w:b/>
          <w:bCs/>
        </w:rPr>
        <w:t>Повышение квалификации заинтересованных лиц</w:t>
      </w:r>
      <w:r>
        <w:t xml:space="preserve"> по программе «</w:t>
      </w:r>
      <w:hyperlink r:id="rId19" w:history="1">
        <w:r>
          <w:rPr>
            <w:rStyle w:val="a4"/>
          </w:rPr>
          <w:t>Менеджмент интеллектуальной собственности</w:t>
        </w:r>
      </w:hyperlink>
      <w:r>
        <w:t>» (</w:t>
      </w:r>
      <w:hyperlink r:id="rId20" w:history="1">
        <w:r>
          <w:rPr>
            <w:rStyle w:val="a4"/>
          </w:rPr>
          <w:t>8, 24, 40, 76 часов</w:t>
        </w:r>
      </w:hyperlink>
      <w:r>
        <w:t>) на основе «</w:t>
      </w:r>
      <w:hyperlink r:id="rId21" w:history="1">
        <w:r>
          <w:rPr>
            <w:rStyle w:val="a4"/>
          </w:rPr>
          <w:t xml:space="preserve">Рекомендаций по управлению правами </w:t>
        </w:r>
        <w:proofErr w:type="gramStart"/>
        <w:r>
          <w:rPr>
            <w:rStyle w:val="a4"/>
          </w:rPr>
          <w:t>на</w:t>
        </w:r>
        <w:proofErr w:type="gramEnd"/>
        <w:r>
          <w:rPr>
            <w:rStyle w:val="a4"/>
          </w:rPr>
          <w:t xml:space="preserve"> </w:t>
        </w:r>
        <w:proofErr w:type="gramStart"/>
        <w:r>
          <w:rPr>
            <w:rStyle w:val="a4"/>
          </w:rPr>
          <w:t>РИД</w:t>
        </w:r>
        <w:proofErr w:type="gramEnd"/>
        <w:r>
          <w:rPr>
            <w:rStyle w:val="a4"/>
          </w:rPr>
          <w:t xml:space="preserve"> в организациях</w:t>
        </w:r>
      </w:hyperlink>
      <w:r>
        <w:t xml:space="preserve">» Минэкономразвития РФ и </w:t>
      </w:r>
      <w:hyperlink r:id="rId22" w:history="1">
        <w:r>
          <w:rPr>
            <w:rStyle w:val="a4"/>
          </w:rPr>
          <w:t>стандартов ПМИС</w:t>
        </w:r>
      </w:hyperlink>
      <w:r>
        <w:t xml:space="preserve"> проводят «</w:t>
      </w:r>
      <w:hyperlink r:id="rId23" w:history="1">
        <w:proofErr w:type="spellStart"/>
        <w:r>
          <w:rPr>
            <w:rStyle w:val="a4"/>
          </w:rPr>
          <w:t>Nevsky</w:t>
        </w:r>
        <w:proofErr w:type="spellEnd"/>
        <w:r>
          <w:rPr>
            <w:rStyle w:val="a4"/>
          </w:rPr>
          <w:t xml:space="preserve"> IP </w:t>
        </w:r>
        <w:proofErr w:type="spellStart"/>
        <w:r>
          <w:rPr>
            <w:rStyle w:val="a4"/>
          </w:rPr>
          <w:t>Law</w:t>
        </w:r>
        <w:proofErr w:type="spellEnd"/>
      </w:hyperlink>
      <w:r>
        <w:t>» и ТК «</w:t>
      </w:r>
      <w:hyperlink r:id="rId24" w:history="1">
        <w:r>
          <w:rPr>
            <w:rStyle w:val="a4"/>
          </w:rPr>
          <w:t>Интеллектуальная собственность и инновации</w:t>
        </w:r>
      </w:hyperlink>
      <w:r>
        <w:t xml:space="preserve">». </w:t>
      </w:r>
      <w:proofErr w:type="gramStart"/>
      <w:r>
        <w:t>Возможна специализация учебных групп по проблематике ПИР интеллектуальных активов:</w:t>
      </w:r>
      <w:r>
        <w:br/>
        <w:t>— задачи и приоритеты инвестиций в интеллектуальные активы;</w:t>
      </w:r>
      <w:r>
        <w:br/>
        <w:t>— создание и аудит интеллектуальной собственности в составе НИОКР и РНТД;</w:t>
      </w:r>
      <w:r>
        <w:br/>
        <w:t>— анализ и прогноз эффективности, перспективности интеллектуальной собственности;</w:t>
      </w:r>
      <w:r>
        <w:br/>
        <w:t>— оценка соответствия РИД условиям охраны авторским и патентным правом;</w:t>
      </w:r>
      <w:r>
        <w:br/>
        <w:t>— объективное признание и паспортизация интеллектуальной собственности;</w:t>
      </w:r>
      <w:proofErr w:type="gramEnd"/>
      <w:r>
        <w:br/>
        <w:t>— формирование, паспортизация и использование ноу-хау в режиме коммерческой тайны;</w:t>
      </w:r>
      <w:r>
        <w:br/>
        <w:t>— методическое и технологическое обеспечение менеджмента интеллектуальной собственности;</w:t>
      </w:r>
      <w:r>
        <w:br/>
        <w:t xml:space="preserve">— закрепление, приватизация и коммерциализация </w:t>
      </w:r>
      <w:proofErr w:type="gramStart"/>
      <w:r>
        <w:t>имущественных интеллектуальных</w:t>
      </w:r>
      <w:proofErr w:type="gramEnd"/>
      <w:r>
        <w:t xml:space="preserve"> прав;</w:t>
      </w:r>
      <w:r>
        <w:br/>
        <w:t>— учет, использование, инвентаризация и оптимизация нематериальных активов;</w:t>
      </w:r>
      <w:r>
        <w:br/>
        <w:t>— постановка и автоматизация документооборота менеджмента интеллектуальной собственности;</w:t>
      </w:r>
      <w:r>
        <w:br/>
        <w:t>— паспортизация РНТД, технологий и продукции с интеллектуальной собственностью;</w:t>
      </w:r>
      <w:r>
        <w:br/>
        <w:t>— формирование лицензионной политики и управление рисками лицензионной практики;</w:t>
      </w:r>
      <w:r>
        <w:br/>
        <w:t>— привлечение, защита инвестиций в интеллектуальные активы и управление рисками;</w:t>
      </w:r>
      <w:r>
        <w:br/>
        <w:t>— оценка стоимости и страхование рисков нарушения, утраты интеллектуальных прав;</w:t>
      </w:r>
      <w:r>
        <w:br/>
        <w:t>— подтверждение и коммерциализация профессиональных компетенций должностных лиц;</w:t>
      </w:r>
      <w:r>
        <w:br/>
        <w:t xml:space="preserve">— </w:t>
      </w:r>
      <w:proofErr w:type="spellStart"/>
      <w:r>
        <w:t>аутсорсинг</w:t>
      </w:r>
      <w:proofErr w:type="spellEnd"/>
      <w:r>
        <w:t xml:space="preserve"> менеджмента интеллектуальной собственности специалистами ПМИС. </w:t>
      </w:r>
    </w:p>
    <w:p w:rsidR="00DE0613" w:rsidRDefault="00DE0613" w:rsidP="00DE0613">
      <w:pPr>
        <w:pStyle w:val="a3"/>
      </w:pPr>
      <w:r>
        <w:rPr>
          <w:b/>
          <w:bCs/>
        </w:rPr>
        <w:t xml:space="preserve">ИНТЕЛЛЕКТУАЛЬНАЯ СОБСТВЕННОСТЬ НЕМАТЕРИАЛЬНА </w:t>
      </w:r>
    </w:p>
    <w:p w:rsidR="00DE0613" w:rsidRDefault="00DE0613" w:rsidP="00DE0613">
      <w:pPr>
        <w:pStyle w:val="a3"/>
      </w:pPr>
      <w:r>
        <w:t>Для объективного признания интеллектуальной собственности и прав на нее нужны право-подтверждающие документы и их сертификация. Сертификация РНТД, продукции, технологий, инноваций и документации на соответствие правовым нормам, требованиям стандартов и условиям договоров — международная практика профилактики рисков упущенной выгоды и административных, налоговых, уголовных правонарушений в сфере проектирования, разработки, производства, экспорта и импорта РНТД, продукции, технологий. Задачи сертификации РИД — объективное признание, паспортизация интеллектуальной собственности и менеджмента интеллектуальных активов с целью:</w:t>
      </w:r>
      <w:r>
        <w:br/>
        <w:t xml:space="preserve">— обеспечение хозяйствующих субъектов надлежаще оформленными документами, подтверждающими наличие интеллектуальной собственности и принадлежность </w:t>
      </w:r>
      <w:r>
        <w:lastRenderedPageBreak/>
        <w:t>интеллектуальных прав, для финансово-хозяйственной, предпринимательской деятельности и страховой, арбитражной практики;</w:t>
      </w:r>
      <w:r>
        <w:br/>
        <w:t xml:space="preserve">— оценка </w:t>
      </w:r>
      <w:proofErr w:type="gramStart"/>
      <w:r>
        <w:t>имущественных интеллектуальных</w:t>
      </w:r>
      <w:proofErr w:type="gramEnd"/>
      <w:r>
        <w:t xml:space="preserve"> прав и имущественной ценности нематериальных активов;</w:t>
      </w:r>
      <w:r>
        <w:br/>
        <w:t>— управление рисками и страхование рисков нарушений, утраты интеллектуальных прав;</w:t>
      </w:r>
      <w:r>
        <w:br/>
        <w:t xml:space="preserve">— профилактика рисков упущенной выгоды и административных, налоговых, уголовных правонарушений гражданского оборота интеллектуальной собственности. </w:t>
      </w:r>
    </w:p>
    <w:p w:rsidR="00DE0613" w:rsidRDefault="00DE0613" w:rsidP="00DE0613">
      <w:pPr>
        <w:pStyle w:val="a3"/>
      </w:pPr>
      <w:proofErr w:type="gramStart"/>
      <w:r>
        <w:t>По результатам оценки соответствия спецификации РИД, право-подтверждающих документов и менеджмента интеллектуальной собственности выдается отчет об оценке соответствия РИД условиям охраны авторским и/или патентным правом и сертификат соответствия:</w:t>
      </w:r>
      <w:r>
        <w:br/>
        <w:t>— авторское свидетельство (гражданам России и зарубежных стран);</w:t>
      </w:r>
      <w:r>
        <w:br/>
        <w:t>— сертификат признания интеллектуальной собственности и ноу-хау;</w:t>
      </w:r>
      <w:r>
        <w:br/>
        <w:t>— сертификат менеджмента интеллектуальной собственности;</w:t>
      </w:r>
      <w:proofErr w:type="gramEnd"/>
      <w:r>
        <w:br/>
        <w:t xml:space="preserve">— сертификат объектов и подтверждений интеллектуальной собственности. </w:t>
      </w:r>
    </w:p>
    <w:p w:rsidR="00DE0613" w:rsidRDefault="00DE0613" w:rsidP="00DE0613">
      <w:pPr>
        <w:pStyle w:val="a3"/>
      </w:pPr>
      <w:r>
        <w:t xml:space="preserve">В случае позитивных результатов сертификации РИД, профильный Центр компетенций ПМИС оформит: паспорт интеллектуальной собственности; паспорт продукции с интеллектуальной собственностью; лицензионную политику; стандарт ПМИС как интеллектуальную собственность заявителя сертификации; программу инновационного развития интеллектуальных активов: отчет об оценке стоимости </w:t>
      </w:r>
      <w:proofErr w:type="gramStart"/>
      <w:r>
        <w:t>имущественных интеллектуальных</w:t>
      </w:r>
      <w:proofErr w:type="gramEnd"/>
      <w:r>
        <w:t xml:space="preserve"> прав и имущественной ценности нематериальных активов; страховой полис правообладателя — рекомендуются профессиональным сообществом ПМИС. </w:t>
      </w:r>
    </w:p>
    <w:p w:rsidR="00DE0613" w:rsidRDefault="00DE0613" w:rsidP="00DE0613">
      <w:pPr>
        <w:pStyle w:val="a3"/>
      </w:pPr>
      <w:r>
        <w:rPr>
          <w:b/>
          <w:bCs/>
        </w:rPr>
        <w:t xml:space="preserve">ПРИГЛАШАЕМ ПАРТНЕРОВ </w:t>
      </w:r>
    </w:p>
    <w:p w:rsidR="00DE0613" w:rsidRDefault="00DE0613" w:rsidP="00DE0613">
      <w:pPr>
        <w:pStyle w:val="a3"/>
      </w:pPr>
      <w:proofErr w:type="gramStart"/>
      <w:r>
        <w:t>Для оказания услуг профессионального менеджмента интеллектуальной собственности с целью профилактики рисков: упущенной выгоды; учета, инвентаризации и оптимизации нематериальных активов; инвестиций в НИОКР с интеллектуальными активами в составе РНТД; реализации продукции и технологий с интегрированной интеллектуальной собственностью; административных, налоговых и уголовных правонарушений гражданского оборота интеллектуальной собственности — путем постановки и организации правильного документооборота предприятий.</w:t>
      </w:r>
      <w:proofErr w:type="gramEnd"/>
      <w:r>
        <w:t xml:space="preserve"> Обучим и обеспечим партнерам организационно-методическую поддержку качества их предложений и услуг хозяйствующим субъектам. </w:t>
      </w:r>
    </w:p>
    <w:p w:rsidR="00DC4C59" w:rsidRDefault="00DC4C59"/>
    <w:sectPr w:rsidR="00DC4C59" w:rsidSect="00DC4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613"/>
    <w:rsid w:val="00DC4C59"/>
    <w:rsid w:val="00DE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06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s@finas.su?subject=%D0%97%D0%B0%D0%BF%D1%80%D0%BE%D1%81%20%D0%BF%D0%BB%D0%B0%D0%BD%D0%B0%20%D0%BF%D1%80%D0%BE%D0%B2%D0%B5%D0%B4%D0%B5%D0%BD%D0%B8%D1%8F%20%D0%BF%D1%80%D0%B0%D0%BA%D1%82%D0%B8%D0%BA%D1%83%D0%BC%D0%B0%20%C2%AB%D0%9F%D0%BE%D1%81%D1%82%D0%B0%D0%BD%D0%BE%D0%B2%D0%BA%D0%B0%20%D0%B4%D0%BE%D0%BA%D1%83%D0%BC%D0%B5%D0%BD%D1%82%D0%BE%D0%BE%D0%B1%D0%BE%D1%80%D0%BE%D1%82%D0%B0%20%D0%9F%D0%9C%D0%98%D0%A1%20%D0%B7%D0%B0%20%D0%BD%D0%B5%D0%B4%D0%B5%D0%BB%D1%8E%C2%BB" TargetMode="External"/><Relationship Id="rId13" Type="http://schemas.openxmlformats.org/officeDocument/2006/relationships/hyperlink" Target="http://www.mirexpo.ru/exhibitions/intelltechexpo-2017-04.shtml" TargetMode="External"/><Relationship Id="rId18" Type="http://schemas.openxmlformats.org/officeDocument/2006/relationships/hyperlink" Target="mailto:finas@finas.s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economy.gov.ru/minec/activity/sections/instdev/doc20140207_55" TargetMode="External"/><Relationship Id="rId7" Type="http://schemas.openxmlformats.org/officeDocument/2006/relationships/hyperlink" Target="mailto:finas@finas.su?subject=%D0%97%D0%B0%D0%BF%D1%80%D0%BE%D1%81%20%D1%83%D1%87%D0%B5%D0%B1%D0%BD%D0%BE%D0%B9%20%D0%BF%D1%80%D0%BE%D0%B3%D1%80%D0%B0%D0%BC%D0%BC%D1%8B%20%C2%AB%D0%9A%D0%BE%D0%BC%D0%BC%D0%B5%D1%80%D1%86%D0%B8%D0%B0%D0%BB%D0%B8%D0%B7%D0%B0%D1%86%D0%B8%D1%8F%20%D0%BA%D0%BE%D0%BC%D0%BF%D0%B5%D1%82%D0%B5%D0%BD%D1%86%D0%B8%D0%B9%20%D0%B8%20%D0%BF%D1%80%D0%B0%D0%BA%D1%82%D0%B8%D0%BA%20%D0%9F%D0%9C%D0%98%D0%A1%C2%BB" TargetMode="External"/><Relationship Id="rId12" Type="http://schemas.openxmlformats.org/officeDocument/2006/relationships/hyperlink" Target="http://www.rusarmyexpo.ru/" TargetMode="External"/><Relationship Id="rId17" Type="http://schemas.openxmlformats.org/officeDocument/2006/relationships/hyperlink" Target="http://italyweek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expocentr.ru/" TargetMode="External"/><Relationship Id="rId20" Type="http://schemas.openxmlformats.org/officeDocument/2006/relationships/hyperlink" Target="mailto:finas@finas.su?subject=%D0%97%D0%B0%D0%BF%D1%80%D0%BE%D1%81%20%D0%BF%D1%80%D0%BE%D0%B3%D1%80%D0%B0%D0%BC%D0%BC%D1%8B%20%C2%AB%D0%9C%D0%B5%D0%BD%D0%B5%D0%B4%D0%B6%D0%BC%D0%B5%D0%BD%D1%82%20%D0%B8%D0%BD%D1%82%D0%B5%D0%BB%D0%BB%D0%B5%D0%BA%D1%82%D1%83%D0%B0%D0%BB%D1%8C%D0%BD%D0%BE%D0%B9%20%D1%81%D0%BE%D0%B1%D1%81%D1%82%D0%B2%D0%B5%D0%BD%D0%BD%D0%BE%D1%81%D1%82%D0%B8%C2%BB" TargetMode="External"/><Relationship Id="rId1" Type="http://schemas.openxmlformats.org/officeDocument/2006/relationships/styles" Target="styles.xml"/><Relationship Id="rId6" Type="http://schemas.openxmlformats.org/officeDocument/2006/relationships/hyperlink" Target="mailto:finas@finas.su" TargetMode="External"/><Relationship Id="rId11" Type="http://schemas.openxmlformats.org/officeDocument/2006/relationships/hyperlink" Target="http://registration.reedexpo.ru/apps/atemporal/ipsa_question/index.php?d=RUS" TargetMode="External"/><Relationship Id="rId24" Type="http://schemas.openxmlformats.org/officeDocument/2006/relationships/hyperlink" Target="http://www.finas.su/" TargetMode="External"/><Relationship Id="rId5" Type="http://schemas.openxmlformats.org/officeDocument/2006/relationships/hyperlink" Target="http://www.finas.su/index.php/pasport" TargetMode="External"/><Relationship Id="rId15" Type="http://schemas.openxmlformats.org/officeDocument/2006/relationships/hyperlink" Target="http://tboil.ru/" TargetMode="External"/><Relationship Id="rId23" Type="http://schemas.openxmlformats.org/officeDocument/2006/relationships/hyperlink" Target="http://nevskylaw.ru/" TargetMode="External"/><Relationship Id="rId10" Type="http://schemas.openxmlformats.org/officeDocument/2006/relationships/hyperlink" Target="http://www.ipsa.ru/" TargetMode="External"/><Relationship Id="rId19" Type="http://schemas.openxmlformats.org/officeDocument/2006/relationships/hyperlink" Target="http://ipkmadi.ru/news.htm?id=153" TargetMode="External"/><Relationship Id="rId4" Type="http://schemas.openxmlformats.org/officeDocument/2006/relationships/hyperlink" Target="http://www.finas.su/" TargetMode="External"/><Relationship Id="rId9" Type="http://schemas.openxmlformats.org/officeDocument/2006/relationships/hyperlink" Target="mailto:finas@finas.su?subject=%D0%97%D0%B0%D0%BF%D1%80%D0%BE%D1%81%20%D0%BF%D1%80%D0%BE%D0%B3%D1%80%D0%B0%D0%BC%D0%BC%D1%8B%20%D0%BA%D0%BE%D0%BD%D1%84%D0%B5%D1%80%D0%B5%D0%BD%D1%86%D0%B8%D0%B8%20%C2%AB%D0%97%D0%B0%D1%89%D0%B8%D1%82%D0%B0%20%D0%B8%D0%BD%D0%B2%D0%B5%D1%81%D1%82%D0%B8%D1%86%D0%B8%D0%B9%20%D0%B2%20%D0%B8%D0%BD%D0%BD%D0%BE%D0%B2%D0%B0%D1%86%D0%B8%D0%B8%20%D0%B8%20%D0%B8%D0%BD%D1%82%D0%B5%D0%BB%D0%BB%D0%B5%D0%BA%D1%82%D1%83%D0%B0%D0%BB%D1%8C%D0%BD%D1%8B%D0%B5%20%D0%B0%D0%BA%D1%82%D0%B8%D0%B2%D1%8B%C2%BB" TargetMode="External"/><Relationship Id="rId14" Type="http://schemas.openxmlformats.org/officeDocument/2006/relationships/hyperlink" Target="http://registration.reedexpo.ru/apps/atemporal/ipsa_question/index.php?d=RUS" TargetMode="External"/><Relationship Id="rId22" Type="http://schemas.openxmlformats.org/officeDocument/2006/relationships/hyperlink" Target="http://www.finas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3120</Words>
  <Characters>17788</Characters>
  <Application>Microsoft Office Word</Application>
  <DocSecurity>0</DocSecurity>
  <Lines>148</Lines>
  <Paragraphs>41</Paragraphs>
  <ScaleCrop>false</ScaleCrop>
  <Company>paradise</Company>
  <LinksUpToDate>false</LinksUpToDate>
  <CharactersWithSpaces>20867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tamarz</dc:creator>
  <cp:keywords/>
  <dc:description/>
  <cp:lastModifiedBy>tamarz</cp:lastModifiedBy>
  <cp:revision>1</cp:revision>
  <dcterms:created xsi:type="dcterms:W3CDTF">2017-08-15T06:45:00Z</dcterms:created>
  <dcterms:modified xsi:type="dcterms:W3CDTF">2017-08-15T06:52:00Z</dcterms:modified>
</cp:coreProperties>
</file>